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62" w:rsidRDefault="00D14A62" w:rsidP="00385B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Вопросы-ответы:</w:t>
      </w:r>
    </w:p>
    <w:p w:rsidR="00D14A62" w:rsidRDefault="00D14A62" w:rsidP="00385B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14A62" w:rsidRDefault="00D14A62" w:rsidP="00D14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b/>
          <w:bCs/>
          <w:sz w:val="24"/>
          <w:szCs w:val="24"/>
        </w:rPr>
      </w:pPr>
      <w:r>
        <w:rPr>
          <w:rFonts w:ascii="Times New Roman" w:eastAsia="CharterITC-Regular" w:hAnsi="Times New Roman" w:cs="Times New Roman"/>
          <w:b/>
          <w:bCs/>
          <w:sz w:val="24"/>
          <w:szCs w:val="24"/>
        </w:rPr>
        <w:t>Как следует применять НДС по субсидиям сельскохозяйственным организациям?</w:t>
      </w:r>
    </w:p>
    <w:p w:rsidR="00D14A62" w:rsidRPr="00E62189" w:rsidRDefault="00EC399C" w:rsidP="00D14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sz w:val="24"/>
          <w:szCs w:val="24"/>
        </w:rPr>
      </w:pPr>
      <w:r w:rsidRPr="00EC399C">
        <w:rPr>
          <w:rFonts w:ascii="Times New Roman" w:eastAsia="CharterITC-Regular" w:hAnsi="Times New Roman" w:cs="Times New Roman"/>
          <w:bCs/>
          <w:sz w:val="24"/>
          <w:szCs w:val="24"/>
        </w:rPr>
        <w:t>В 2020 году, как и в 2019 году,</w:t>
      </w:r>
      <w:r w:rsidR="00D14A62" w:rsidRPr="00E62189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="00D14A62">
        <w:rPr>
          <w:rFonts w:ascii="Times New Roman" w:eastAsia="CharterITC-Regular" w:hAnsi="Times New Roman" w:cs="Times New Roman"/>
          <w:sz w:val="24"/>
          <w:szCs w:val="24"/>
        </w:rPr>
        <w:t xml:space="preserve">по всем </w:t>
      </w:r>
      <w:r w:rsidR="00D14A62" w:rsidRPr="00E62189">
        <w:rPr>
          <w:rFonts w:ascii="Times New Roman" w:eastAsia="CharterITC-Regular" w:hAnsi="Times New Roman" w:cs="Times New Roman"/>
          <w:sz w:val="24"/>
          <w:szCs w:val="24"/>
        </w:rPr>
        <w:t xml:space="preserve">налогоплательщикам </w:t>
      </w:r>
      <w:r w:rsidR="00D14A62">
        <w:rPr>
          <w:rFonts w:ascii="Times New Roman" w:eastAsia="CharterITC-Regular" w:hAnsi="Times New Roman" w:cs="Times New Roman"/>
          <w:sz w:val="24"/>
          <w:szCs w:val="24"/>
        </w:rPr>
        <w:t xml:space="preserve">применяется </w:t>
      </w:r>
      <w:r w:rsidR="00D14A62" w:rsidRPr="00E62189">
        <w:rPr>
          <w:rFonts w:ascii="Times New Roman" w:eastAsia="CharterITC-Regular" w:hAnsi="Times New Roman" w:cs="Times New Roman"/>
          <w:sz w:val="24"/>
          <w:szCs w:val="24"/>
        </w:rPr>
        <w:t>п. 2.1, подп. 6 п. 3 ст. 170 НК</w:t>
      </w:r>
      <w:r w:rsidR="00D14A62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="00D14A62" w:rsidRPr="00E62189">
        <w:rPr>
          <w:rFonts w:ascii="Times New Roman" w:eastAsia="CharterITC-Regular" w:hAnsi="Times New Roman" w:cs="Times New Roman"/>
          <w:sz w:val="24"/>
          <w:szCs w:val="24"/>
        </w:rPr>
        <w:t>РФ.</w:t>
      </w:r>
    </w:p>
    <w:p w:rsidR="00D14A62" w:rsidRPr="00E62189" w:rsidRDefault="00D14A62" w:rsidP="00D14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sz w:val="24"/>
          <w:szCs w:val="24"/>
        </w:rPr>
      </w:pPr>
      <w:r w:rsidRPr="00E62189">
        <w:rPr>
          <w:rFonts w:ascii="Times New Roman" w:eastAsia="CharterITC-Regular" w:hAnsi="Times New Roman" w:cs="Times New Roman"/>
          <w:sz w:val="24"/>
          <w:szCs w:val="24"/>
        </w:rPr>
        <w:t xml:space="preserve">Если </w:t>
      </w:r>
      <w:r w:rsidR="00EC399C" w:rsidRPr="00E62189">
        <w:rPr>
          <w:rFonts w:ascii="Times New Roman" w:eastAsia="CharterITC-Regular" w:hAnsi="Times New Roman" w:cs="Times New Roman"/>
          <w:sz w:val="24"/>
          <w:szCs w:val="24"/>
        </w:rPr>
        <w:t xml:space="preserve">соглашениями, </w:t>
      </w:r>
      <w:r w:rsidR="00EC399C">
        <w:rPr>
          <w:rFonts w:ascii="Times New Roman" w:eastAsia="CharterITC-Regular" w:hAnsi="Times New Roman" w:cs="Times New Roman"/>
          <w:sz w:val="24"/>
          <w:szCs w:val="24"/>
        </w:rPr>
        <w:t>н</w:t>
      </w:r>
      <w:r w:rsidR="00EC399C" w:rsidRPr="00E62189">
        <w:rPr>
          <w:rFonts w:ascii="Times New Roman" w:eastAsia="CharterITC-Regular" w:hAnsi="Times New Roman" w:cs="Times New Roman"/>
          <w:sz w:val="24"/>
          <w:szCs w:val="24"/>
        </w:rPr>
        <w:t xml:space="preserve">ормативными правовыми актами органов власти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 xml:space="preserve">о предоставлении субсидий предусмотрено возмещение затрат </w:t>
      </w:r>
      <w:r w:rsidR="00EC399C">
        <w:rPr>
          <w:rFonts w:ascii="Times New Roman" w:eastAsia="CharterITC-Regular" w:hAnsi="Times New Roman" w:cs="Times New Roman"/>
          <w:sz w:val="24"/>
          <w:szCs w:val="24"/>
        </w:rPr>
        <w:t xml:space="preserve">или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финансирование</w:t>
      </w:r>
      <w:r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предстоящих затрат без включения в состав затрат предъявленн</w:t>
      </w:r>
      <w:r w:rsidR="00EC399C">
        <w:rPr>
          <w:rFonts w:ascii="Times New Roman" w:eastAsia="CharterITC-Regular" w:hAnsi="Times New Roman" w:cs="Times New Roman"/>
          <w:sz w:val="24"/>
          <w:szCs w:val="24"/>
        </w:rPr>
        <w:t>ого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="00EC399C">
        <w:rPr>
          <w:rFonts w:ascii="Times New Roman" w:eastAsia="CharterITC-Regular" w:hAnsi="Times New Roman" w:cs="Times New Roman"/>
          <w:sz w:val="24"/>
          <w:szCs w:val="24"/>
        </w:rPr>
        <w:t>сумм НДС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 xml:space="preserve"> и (или) </w:t>
      </w:r>
      <w:r w:rsidR="00EC399C">
        <w:rPr>
          <w:rFonts w:ascii="Times New Roman" w:eastAsia="CharterITC-Regular" w:hAnsi="Times New Roman" w:cs="Times New Roman"/>
          <w:sz w:val="24"/>
          <w:szCs w:val="24"/>
        </w:rPr>
        <w:t>сумм НДС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, уплаченн</w:t>
      </w:r>
      <w:r w:rsidR="00EC399C">
        <w:rPr>
          <w:rFonts w:ascii="Times New Roman" w:eastAsia="CharterITC-Regular" w:hAnsi="Times New Roman" w:cs="Times New Roman"/>
          <w:sz w:val="24"/>
          <w:szCs w:val="24"/>
        </w:rPr>
        <w:t>ых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 xml:space="preserve"> при ввозе товаров на территорию РФ, восстановление НДС не производится</w:t>
      </w:r>
      <w:r w:rsidR="00EC399C">
        <w:rPr>
          <w:rFonts w:ascii="Times New Roman" w:eastAsia="CharterITC-Regular" w:hAnsi="Times New Roman" w:cs="Times New Roman"/>
          <w:sz w:val="24"/>
          <w:szCs w:val="24"/>
        </w:rPr>
        <w:t>,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 xml:space="preserve"> вычеты входного налога производятся в полном объеме. Если же из этих документов указанное прямо</w:t>
      </w:r>
      <w:r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не следует, то применяются правила расчета суммы</w:t>
      </w:r>
      <w:r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НДС, подлежащей восстановлению (не подлежащей</w:t>
      </w:r>
      <w:r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вычету).</w:t>
      </w:r>
    </w:p>
    <w:p w:rsidR="00D14A62" w:rsidRPr="00E62189" w:rsidRDefault="00D14A62" w:rsidP="00D14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sz w:val="24"/>
          <w:szCs w:val="24"/>
        </w:rPr>
      </w:pPr>
      <w:r w:rsidRPr="00E62189">
        <w:rPr>
          <w:rFonts w:ascii="Times New Roman" w:eastAsia="CharterITC-Regular" w:hAnsi="Times New Roman" w:cs="Times New Roman"/>
          <w:sz w:val="24"/>
          <w:szCs w:val="24"/>
        </w:rPr>
        <w:t>Такие правила предусматривают различные варианты расчета суммы налога, подлежащей восстановлению (не подлежащей вычету), — в зависимости от того, в каком объеме субсидия, бюджетная</w:t>
      </w:r>
      <w:r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инвестиция компенсирует затраты на конкретные</w:t>
      </w:r>
      <w:r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покупки — полном или частичном, определены конкретные виды затрат или не определены.</w:t>
      </w:r>
    </w:p>
    <w:p w:rsidR="00D14A62" w:rsidRPr="00E62189" w:rsidRDefault="00D14A62" w:rsidP="00D14A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harterITC-Regular" w:hAnsi="Times New Roman" w:cs="Times New Roman"/>
          <w:sz w:val="24"/>
          <w:szCs w:val="24"/>
        </w:rPr>
      </w:pPr>
      <w:r w:rsidRPr="00E62189">
        <w:rPr>
          <w:rFonts w:ascii="Times New Roman" w:eastAsia="CharterITC-Regular" w:hAnsi="Times New Roman" w:cs="Times New Roman"/>
          <w:sz w:val="24"/>
          <w:szCs w:val="24"/>
        </w:rPr>
        <w:t>Таким образом, с 2019 года доля налога, подлежащая восстановлению, рассчитывается как отношение суммы полученной субсидии, бюджетной инвестиции к стоимости покупки (с учетом входного</w:t>
      </w:r>
      <w:r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налога), на которую эта субсидия выдана (подп. 6 п. 3 ст. 170 НК РФ).</w:t>
      </w:r>
    </w:p>
    <w:p w:rsidR="00D14A62" w:rsidRPr="00E62189" w:rsidRDefault="00D14A62" w:rsidP="00D14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sz w:val="24"/>
          <w:szCs w:val="24"/>
        </w:rPr>
      </w:pPr>
      <w:r w:rsidRPr="00E62189">
        <w:rPr>
          <w:rFonts w:ascii="Times New Roman" w:eastAsia="CharterITC-Regular" w:hAnsi="Times New Roman" w:cs="Times New Roman"/>
          <w:sz w:val="24"/>
          <w:szCs w:val="24"/>
        </w:rPr>
        <w:t>Аналогичные правила расчета применяются и в</w:t>
      </w:r>
      <w:r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случае получения субсидий</w:t>
      </w:r>
      <w:r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на финансирование предстоящих затрат в соответствии с п. 2.1 ст. 170 НК РФ.</w:t>
      </w:r>
    </w:p>
    <w:p w:rsidR="00D14A62" w:rsidRPr="00E62189" w:rsidRDefault="00D14A62" w:rsidP="00D14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sz w:val="24"/>
          <w:szCs w:val="24"/>
        </w:rPr>
      </w:pPr>
      <w:r w:rsidRPr="00E62189">
        <w:rPr>
          <w:rFonts w:ascii="Times New Roman" w:eastAsia="CharterITC-Regular" w:hAnsi="Times New Roman" w:cs="Times New Roman"/>
          <w:sz w:val="24"/>
          <w:szCs w:val="24"/>
        </w:rPr>
        <w:t>Возможны ситуации, когда документами о предоставлении субсидии</w:t>
      </w:r>
      <w:r w:rsidR="00EC399C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не</w:t>
      </w:r>
      <w:r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определены конкретные товары (работы, услуги),</w:t>
      </w:r>
      <w:r w:rsidR="00EC399C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имущественные права, затраты на приобретение</w:t>
      </w:r>
      <w:r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которых подлежат возмещению</w:t>
      </w:r>
      <w:r w:rsidR="00EC399C">
        <w:rPr>
          <w:rFonts w:ascii="Times New Roman" w:eastAsia="CharterITC-Regular" w:hAnsi="Times New Roman" w:cs="Times New Roman"/>
          <w:sz w:val="24"/>
          <w:szCs w:val="24"/>
        </w:rPr>
        <w:t>, например</w:t>
      </w:r>
      <w:proofErr w:type="gramStart"/>
      <w:r w:rsidR="00EC399C">
        <w:rPr>
          <w:rFonts w:ascii="Times New Roman" w:eastAsia="CharterITC-Regular" w:hAnsi="Times New Roman" w:cs="Times New Roman"/>
          <w:sz w:val="24"/>
          <w:szCs w:val="24"/>
        </w:rPr>
        <w:t>.</w:t>
      </w:r>
      <w:proofErr w:type="gramEnd"/>
      <w:r w:rsidRPr="00E62189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proofErr w:type="gramStart"/>
      <w:r w:rsidRPr="00E62189">
        <w:rPr>
          <w:rFonts w:ascii="Times New Roman" w:eastAsia="CharterITC-Regular" w:hAnsi="Times New Roman" w:cs="Times New Roman"/>
          <w:sz w:val="24"/>
          <w:szCs w:val="24"/>
        </w:rPr>
        <w:t>с</w:t>
      </w:r>
      <w:proofErr w:type="gramEnd"/>
      <w:r w:rsidRPr="00E62189">
        <w:rPr>
          <w:rFonts w:ascii="Times New Roman" w:eastAsia="CharterITC-Regular" w:hAnsi="Times New Roman" w:cs="Times New Roman"/>
          <w:sz w:val="24"/>
          <w:szCs w:val="24"/>
        </w:rPr>
        <w:t>убсидии, выделяемые в связи с оказанием поддержки сельхозпроизводителям, рассчитываемые исходя из физических</w:t>
      </w:r>
      <w:r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показателей, например, размера площади посевных</w:t>
      </w:r>
      <w:r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участков, объема удоев молока.</w:t>
      </w:r>
    </w:p>
    <w:p w:rsidR="00D14A62" w:rsidRDefault="00D14A62" w:rsidP="00D14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2189">
        <w:rPr>
          <w:rFonts w:ascii="Times New Roman" w:eastAsia="CharterITC-Regular" w:hAnsi="Times New Roman" w:cs="Times New Roman"/>
          <w:sz w:val="24"/>
          <w:szCs w:val="24"/>
        </w:rPr>
        <w:t>С 01.01.2019 при получении бюджетных средств</w:t>
      </w:r>
      <w:r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на возмещение затрат без их детализации восстановлению подлежат суммы НДС, принятые к вычету по покупкам в течение года, предшествовавшего</w:t>
      </w:r>
      <w:r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году получения субсидии. При этом доля НДС, подлежащая восстановлению, определяется исходя из</w:t>
      </w:r>
      <w:r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суммы субсидии, бюджетной инвестиции в общей</w:t>
      </w:r>
      <w:r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 xml:space="preserve">величине совокупных расходов (с учетом предъявленных налогоплательщику сумм налога или уплаченных им при ввозе товаров на территорию </w:t>
      </w:r>
      <w:r w:rsidR="00EC399C">
        <w:rPr>
          <w:rFonts w:ascii="Times New Roman" w:eastAsia="CharterITC-Regular" w:hAnsi="Times New Roman" w:cs="Times New Roman"/>
          <w:sz w:val="24"/>
          <w:szCs w:val="24"/>
        </w:rPr>
        <w:t>страны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),</w:t>
      </w:r>
      <w:r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 xml:space="preserve">осуществленных в течение календарного года, предшествовавшего году получения субсидии. </w:t>
      </w:r>
    </w:p>
    <w:p w:rsidR="00D14A62" w:rsidRPr="00E62189" w:rsidRDefault="00D14A62" w:rsidP="00D14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sz w:val="24"/>
          <w:szCs w:val="24"/>
        </w:rPr>
      </w:pPr>
      <w:proofErr w:type="gramStart"/>
      <w:r w:rsidRPr="00E62189">
        <w:rPr>
          <w:rFonts w:ascii="Times New Roman" w:eastAsia="CharterITC-Regular" w:hAnsi="Times New Roman" w:cs="Times New Roman"/>
          <w:sz w:val="24"/>
          <w:szCs w:val="24"/>
        </w:rPr>
        <w:t xml:space="preserve">В 2020 году введено исключение из общего порядка применения вычетов (восстановления) входного НДС при выделении </w:t>
      </w:r>
      <w:r w:rsidRPr="00D14A62">
        <w:rPr>
          <w:rFonts w:ascii="Times New Roman" w:eastAsia="CharterITC-Regular" w:hAnsi="Times New Roman" w:cs="Times New Roman"/>
          <w:iCs/>
          <w:sz w:val="24"/>
          <w:szCs w:val="24"/>
        </w:rPr>
        <w:t>субсидий из федерального бюджета</w:t>
      </w:r>
      <w:r w:rsidRPr="00E62189">
        <w:rPr>
          <w:rFonts w:ascii="Times New Roman" w:eastAsia="CharterITC-Regular" w:hAnsi="Times New Roman" w:cs="Times New Roman"/>
          <w:i/>
          <w:iCs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лицам, включенным по состоянию на</w:t>
      </w:r>
      <w:r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01.03.2020 в единый реестр субъектов малого и</w:t>
      </w:r>
      <w:r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среднего предпринимательства, занятых в отраслях</w:t>
      </w:r>
      <w:r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 xml:space="preserve">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E62189">
        <w:rPr>
          <w:rFonts w:ascii="Times New Roman" w:eastAsia="CharterITC-Regular" w:hAnsi="Times New Roman" w:cs="Times New Roman"/>
          <w:sz w:val="24"/>
          <w:szCs w:val="24"/>
        </w:rPr>
        <w:t>коронавирусной</w:t>
      </w:r>
      <w:proofErr w:type="spellEnd"/>
      <w:r w:rsidRPr="00E62189">
        <w:rPr>
          <w:rFonts w:ascii="Times New Roman" w:eastAsia="CharterITC-Regular" w:hAnsi="Times New Roman" w:cs="Times New Roman"/>
          <w:sz w:val="24"/>
          <w:szCs w:val="24"/>
        </w:rPr>
        <w:t xml:space="preserve"> инфекции, по перечню, утвержденному постановлением</w:t>
      </w:r>
      <w:r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Правительства РФ от 03.04.2020</w:t>
      </w:r>
      <w:proofErr w:type="gramEnd"/>
      <w:r w:rsidRPr="00E62189">
        <w:rPr>
          <w:rFonts w:ascii="Times New Roman" w:eastAsia="CharterITC-Regular" w:hAnsi="Times New Roman" w:cs="Times New Roman"/>
          <w:sz w:val="24"/>
          <w:szCs w:val="24"/>
        </w:rPr>
        <w:t xml:space="preserve"> № 434 (подп. 60</w:t>
      </w:r>
      <w:r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п. 1 ст. 251 НК РФ, п. 1 ст. 2 Федерального закона от</w:t>
      </w:r>
      <w:r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22.04.2020 № 121-ФЗ).</w:t>
      </w:r>
    </w:p>
    <w:p w:rsidR="00D14A62" w:rsidRPr="00E62189" w:rsidRDefault="00D14A62" w:rsidP="00D14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sz w:val="24"/>
          <w:szCs w:val="24"/>
        </w:rPr>
      </w:pPr>
      <w:r w:rsidRPr="00E62189">
        <w:rPr>
          <w:rFonts w:ascii="Times New Roman" w:eastAsia="CharterITC-Regular" w:hAnsi="Times New Roman" w:cs="Times New Roman"/>
          <w:sz w:val="24"/>
          <w:szCs w:val="24"/>
        </w:rPr>
        <w:t>Правила предоставления в 2020 году из федерального бюджета субсидий таким лицам утверждены постановлением Правительства РФ от 24.04.2020</w:t>
      </w:r>
      <w:r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№ 576. Субсидии предоставляются в целях частичной компенсации затрат, связанных с осуществлением деятельности в условиях ухудшения ситуации в</w:t>
      </w:r>
      <w:r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 xml:space="preserve">результате распространения новой </w:t>
      </w:r>
      <w:proofErr w:type="spellStart"/>
      <w:r w:rsidRPr="00E62189">
        <w:rPr>
          <w:rFonts w:ascii="Times New Roman" w:eastAsia="CharterITC-Regular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инфекции, в том числе в целях сохранения занятости</w:t>
      </w:r>
      <w:r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и оплаты труда своих работников. Данные субсидии</w:t>
      </w:r>
      <w:r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могут быть потрачены на различные нужды.</w:t>
      </w:r>
      <w:r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Так, если организация — субъект малого предпринимательства приобрела за счет полученных субсидий товары (работы, услуги), имущественные права,</w:t>
      </w:r>
      <w:r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то предъявленную продавцом сумму НДС она принимает к вычету в общем порядке (п. 2.1 ст. 170 НК РФ</w:t>
      </w:r>
      <w:r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в отношении указанных субсидий не применяется).</w:t>
      </w:r>
      <w:r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При этом, поскольку положения подп. 6 п. 3 ст. 170 НК</w:t>
      </w:r>
      <w:r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РФ в отношении указанных субсидий также не применяются, налог восстанавливать не нужно.</w:t>
      </w:r>
    </w:p>
    <w:p w:rsidR="00D14A62" w:rsidRDefault="00EC399C" w:rsidP="00D14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b/>
          <w:bCs/>
          <w:sz w:val="24"/>
          <w:szCs w:val="24"/>
        </w:rPr>
      </w:pPr>
      <w:r>
        <w:rPr>
          <w:rFonts w:ascii="Times New Roman" w:eastAsia="CharterITC-Regular" w:hAnsi="Times New Roman" w:cs="Times New Roman"/>
          <w:b/>
          <w:bCs/>
          <w:sz w:val="24"/>
          <w:szCs w:val="24"/>
        </w:rPr>
        <w:lastRenderedPageBreak/>
        <w:t xml:space="preserve">В связи с новой </w:t>
      </w:r>
      <w:proofErr w:type="spellStart"/>
      <w:r>
        <w:rPr>
          <w:rFonts w:ascii="Times New Roman" w:eastAsia="CharterITC-Regular" w:hAnsi="Times New Roman" w:cs="Times New Roman"/>
          <w:b/>
          <w:bCs/>
          <w:sz w:val="24"/>
          <w:szCs w:val="24"/>
        </w:rPr>
        <w:t>коронавирусной</w:t>
      </w:r>
      <w:proofErr w:type="spellEnd"/>
      <w:r>
        <w:rPr>
          <w:rFonts w:ascii="Times New Roman" w:eastAsia="CharterITC-Regular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CharterITC-Regular" w:hAnsi="Times New Roman" w:cs="Times New Roman"/>
          <w:b/>
          <w:bCs/>
          <w:sz w:val="24"/>
          <w:szCs w:val="24"/>
        </w:rPr>
        <w:t>инфекцией</w:t>
      </w:r>
      <w:proofErr w:type="gramEnd"/>
      <w:r>
        <w:rPr>
          <w:rFonts w:ascii="Times New Roman" w:eastAsia="CharterITC-Regular" w:hAnsi="Times New Roman" w:cs="Times New Roman"/>
          <w:b/>
          <w:bCs/>
          <w:sz w:val="24"/>
          <w:szCs w:val="24"/>
        </w:rPr>
        <w:t xml:space="preserve"> не будет ли продлено освобождение от НДС ввоз и реализация</w:t>
      </w:r>
      <w:r w:rsidR="003B0BBB">
        <w:rPr>
          <w:rFonts w:ascii="Times New Roman" w:eastAsia="CharterITC-Regular" w:hAnsi="Times New Roman" w:cs="Times New Roman"/>
          <w:b/>
          <w:bCs/>
          <w:sz w:val="24"/>
          <w:szCs w:val="24"/>
        </w:rPr>
        <w:t xml:space="preserve"> племенного скота?</w:t>
      </w:r>
    </w:p>
    <w:p w:rsidR="00EC399C" w:rsidRPr="003B0BBB" w:rsidRDefault="003B0BBB" w:rsidP="003B0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BBB">
        <w:rPr>
          <w:rFonts w:ascii="Times New Roman" w:hAnsi="Times New Roman" w:cs="Times New Roman"/>
          <w:bCs/>
          <w:sz w:val="24"/>
          <w:szCs w:val="24"/>
        </w:rPr>
        <w:t xml:space="preserve">Разъяснения даны в письме Минфина России </w:t>
      </w:r>
      <w:r w:rsidR="00EC399C" w:rsidRPr="003B0BBB">
        <w:rPr>
          <w:rFonts w:ascii="Times New Roman" w:hAnsi="Times New Roman" w:cs="Times New Roman"/>
          <w:bCs/>
          <w:sz w:val="24"/>
          <w:szCs w:val="24"/>
        </w:rPr>
        <w:t>от 22.09.2020 № 03-07-07/82924</w:t>
      </w:r>
      <w:r w:rsidRPr="003B0BBB">
        <w:rPr>
          <w:rFonts w:ascii="Times New Roman" w:hAnsi="Times New Roman" w:cs="Times New Roman"/>
          <w:bCs/>
          <w:sz w:val="24"/>
          <w:szCs w:val="24"/>
        </w:rPr>
        <w:t>.</w:t>
      </w:r>
    </w:p>
    <w:p w:rsidR="00EC399C" w:rsidRPr="003B0BBB" w:rsidRDefault="00EC399C" w:rsidP="003B0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BBB">
        <w:rPr>
          <w:rFonts w:ascii="Times New Roman" w:hAnsi="Times New Roman" w:cs="Times New Roman"/>
          <w:sz w:val="24"/>
          <w:szCs w:val="24"/>
        </w:rPr>
        <w:t xml:space="preserve">На основании положений </w:t>
      </w:r>
      <w:hyperlink r:id="rId7" w:history="1">
        <w:r w:rsidRPr="003B0BBB">
          <w:rPr>
            <w:rFonts w:ascii="Times New Roman" w:hAnsi="Times New Roman" w:cs="Times New Roman"/>
            <w:sz w:val="24"/>
            <w:szCs w:val="24"/>
          </w:rPr>
          <w:t>подпункта 35 пункта 3 статьи 149</w:t>
        </w:r>
      </w:hyperlink>
      <w:r w:rsidRPr="003B0BB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3B0BBB">
          <w:rPr>
            <w:rFonts w:ascii="Times New Roman" w:hAnsi="Times New Roman" w:cs="Times New Roman"/>
            <w:sz w:val="24"/>
            <w:szCs w:val="24"/>
          </w:rPr>
          <w:t>подпункта 19 статьи 150</w:t>
        </w:r>
      </w:hyperlink>
      <w:r w:rsidRPr="003B0BBB">
        <w:rPr>
          <w:rFonts w:ascii="Times New Roman" w:hAnsi="Times New Roman" w:cs="Times New Roman"/>
          <w:sz w:val="24"/>
          <w:szCs w:val="24"/>
        </w:rPr>
        <w:t xml:space="preserve"> Кодекса освобождается от налогообложения НДС ввоз на территорию Российской Федерации и реализация (передача для собственных нужд) на территории Российской Федерации племенного скота, племенной птицы (племенного яйца); семени, полученного от племенн</w:t>
      </w:r>
      <w:r w:rsidR="003B0BBB">
        <w:rPr>
          <w:rFonts w:ascii="Times New Roman" w:hAnsi="Times New Roman" w:cs="Times New Roman"/>
          <w:sz w:val="24"/>
          <w:szCs w:val="24"/>
        </w:rPr>
        <w:t>ого</w:t>
      </w:r>
      <w:r w:rsidRPr="003B0BBB">
        <w:rPr>
          <w:rFonts w:ascii="Times New Roman" w:hAnsi="Times New Roman" w:cs="Times New Roman"/>
          <w:sz w:val="24"/>
          <w:szCs w:val="24"/>
        </w:rPr>
        <w:t xml:space="preserve"> </w:t>
      </w:r>
      <w:r w:rsidR="003B0BBB">
        <w:rPr>
          <w:rFonts w:ascii="Times New Roman" w:hAnsi="Times New Roman" w:cs="Times New Roman"/>
          <w:sz w:val="24"/>
          <w:szCs w:val="24"/>
        </w:rPr>
        <w:t>скота и т.д.</w:t>
      </w:r>
      <w:r w:rsidRPr="003B0BBB">
        <w:rPr>
          <w:rFonts w:ascii="Times New Roman" w:hAnsi="Times New Roman" w:cs="Times New Roman"/>
          <w:sz w:val="24"/>
          <w:szCs w:val="24"/>
        </w:rPr>
        <w:t xml:space="preserve">, по перечню кодов видов продукции в соответствии с </w:t>
      </w:r>
      <w:r w:rsidR="003B0BBB">
        <w:rPr>
          <w:rFonts w:ascii="Times New Roman" w:hAnsi="Times New Roman" w:cs="Times New Roman"/>
          <w:sz w:val="24"/>
          <w:szCs w:val="24"/>
        </w:rPr>
        <w:t>ОКП</w:t>
      </w:r>
      <w:r w:rsidRPr="003B0BBB">
        <w:rPr>
          <w:rFonts w:ascii="Times New Roman" w:hAnsi="Times New Roman" w:cs="Times New Roman"/>
          <w:sz w:val="24"/>
          <w:szCs w:val="24"/>
        </w:rPr>
        <w:t xml:space="preserve"> по видам экономической деятельности, утверждаемому Правительством Российской Федерации.</w:t>
      </w:r>
    </w:p>
    <w:p w:rsidR="00EC399C" w:rsidRPr="003B0BBB" w:rsidRDefault="00EC399C" w:rsidP="003B0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BB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9" w:history="1">
        <w:r w:rsidRPr="003B0BBB">
          <w:rPr>
            <w:rFonts w:ascii="Times New Roman" w:hAnsi="Times New Roman" w:cs="Times New Roman"/>
            <w:sz w:val="24"/>
            <w:szCs w:val="24"/>
          </w:rPr>
          <w:t>части 2 статьи 3</w:t>
        </w:r>
      </w:hyperlink>
      <w:r w:rsidRPr="003B0BBB">
        <w:rPr>
          <w:rFonts w:ascii="Times New Roman" w:hAnsi="Times New Roman" w:cs="Times New Roman"/>
          <w:sz w:val="24"/>
          <w:szCs w:val="24"/>
        </w:rPr>
        <w:t xml:space="preserve"> Федерального закона от 23</w:t>
      </w:r>
      <w:r w:rsidR="003B0BBB">
        <w:rPr>
          <w:rFonts w:ascii="Times New Roman" w:hAnsi="Times New Roman" w:cs="Times New Roman"/>
          <w:sz w:val="24"/>
          <w:szCs w:val="24"/>
        </w:rPr>
        <w:t>.06.</w:t>
      </w:r>
      <w:r w:rsidRPr="003B0BBB">
        <w:rPr>
          <w:rFonts w:ascii="Times New Roman" w:hAnsi="Times New Roman" w:cs="Times New Roman"/>
          <w:sz w:val="24"/>
          <w:szCs w:val="24"/>
        </w:rPr>
        <w:t xml:space="preserve">2016 г. </w:t>
      </w:r>
      <w:r w:rsidR="003B0BBB">
        <w:rPr>
          <w:rFonts w:ascii="Times New Roman" w:hAnsi="Times New Roman" w:cs="Times New Roman"/>
          <w:sz w:val="24"/>
          <w:szCs w:val="24"/>
        </w:rPr>
        <w:t>№</w:t>
      </w:r>
      <w:r w:rsidRPr="003B0BBB">
        <w:rPr>
          <w:rFonts w:ascii="Times New Roman" w:hAnsi="Times New Roman" w:cs="Times New Roman"/>
          <w:sz w:val="24"/>
          <w:szCs w:val="24"/>
        </w:rPr>
        <w:t xml:space="preserve"> 187-ФЗ "О внесении изменений в часть вторую Налогового кодекса Российской Федерации" положения </w:t>
      </w:r>
      <w:hyperlink r:id="rId10" w:history="1">
        <w:r w:rsidRPr="003B0BBB">
          <w:rPr>
            <w:rFonts w:ascii="Times New Roman" w:hAnsi="Times New Roman" w:cs="Times New Roman"/>
            <w:sz w:val="24"/>
            <w:szCs w:val="24"/>
          </w:rPr>
          <w:t>подпункта 35 пункта 3 статьи 149</w:t>
        </w:r>
      </w:hyperlink>
      <w:r w:rsidRPr="003B0BB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3B0BBB">
          <w:rPr>
            <w:rFonts w:ascii="Times New Roman" w:hAnsi="Times New Roman" w:cs="Times New Roman"/>
            <w:sz w:val="24"/>
            <w:szCs w:val="24"/>
          </w:rPr>
          <w:t>подпункта 19 статьи 150</w:t>
        </w:r>
      </w:hyperlink>
      <w:r w:rsidRPr="003B0BBB">
        <w:rPr>
          <w:rFonts w:ascii="Times New Roman" w:hAnsi="Times New Roman" w:cs="Times New Roman"/>
          <w:sz w:val="24"/>
          <w:szCs w:val="24"/>
        </w:rPr>
        <w:t xml:space="preserve"> Кодекса применяются по 31 декабря 2020 г. включительно.</w:t>
      </w:r>
    </w:p>
    <w:p w:rsidR="00EC399C" w:rsidRPr="003824B9" w:rsidRDefault="00EC399C" w:rsidP="003B0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BBB">
        <w:rPr>
          <w:rFonts w:ascii="Times New Roman" w:hAnsi="Times New Roman" w:cs="Times New Roman"/>
          <w:sz w:val="24"/>
          <w:szCs w:val="24"/>
        </w:rPr>
        <w:t>Таким образом</w:t>
      </w:r>
      <w:r w:rsidRPr="003824B9">
        <w:rPr>
          <w:rFonts w:ascii="Times New Roman" w:hAnsi="Times New Roman" w:cs="Times New Roman"/>
          <w:sz w:val="24"/>
          <w:szCs w:val="24"/>
        </w:rPr>
        <w:t>, с 1 января 2021 г. при ввозе на территорию Российской Федерации, а также при реализации (передаче для собственных нужд) на территории Российской Федерации указанной продукции будет применяться ставка НДС в размере 20 процентов.</w:t>
      </w:r>
    </w:p>
    <w:p w:rsidR="00EC399C" w:rsidRPr="003824B9" w:rsidRDefault="00EC399C" w:rsidP="00EC399C">
      <w:pPr>
        <w:spacing w:after="0" w:line="240" w:lineRule="auto"/>
      </w:pPr>
    </w:p>
    <w:p w:rsidR="00D14A62" w:rsidRDefault="00D14A62" w:rsidP="00D14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Налогоплательщик является агентом и применяет УСН, реализует товары свои и принципала. Как следует пробивать чеки агенту в части указания НДС?</w:t>
      </w:r>
    </w:p>
    <w:p w:rsidR="00D14A62" w:rsidRDefault="00D14A62" w:rsidP="00D04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Агент получает от принципала вознаграждение за оказанные услуги. Рекомендуется распределять пробиваемые чеки по товарам раздельно – по принадлежащим агенту и подлежащим налогообложению по УСН и по принадлежащим принципалу и облагаемым по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ОСН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 НДС. Кассовые аппараты позволяют пробивать чеки по секциям.</w:t>
      </w:r>
    </w:p>
    <w:p w:rsidR="00D14A62" w:rsidRDefault="00D14A62" w:rsidP="00385B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74E1A" w:rsidRPr="00E62189" w:rsidRDefault="00385B96" w:rsidP="00385B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62189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B74E1A" w:rsidRPr="00E62189">
        <w:rPr>
          <w:rFonts w:ascii="Times New Roman" w:hAnsi="Times New Roman" w:cs="Times New Roman"/>
          <w:b/>
          <w:bCs/>
          <w:sz w:val="24"/>
          <w:szCs w:val="24"/>
        </w:rPr>
        <w:t xml:space="preserve">а каком этапе находится проект федерального закона о создании национальной системы </w:t>
      </w:r>
      <w:proofErr w:type="spellStart"/>
      <w:r w:rsidR="00B74E1A" w:rsidRPr="00E62189">
        <w:rPr>
          <w:rFonts w:ascii="Times New Roman" w:hAnsi="Times New Roman" w:cs="Times New Roman"/>
          <w:b/>
          <w:bCs/>
          <w:sz w:val="24"/>
          <w:szCs w:val="24"/>
        </w:rPr>
        <w:t>прослеживаемости</w:t>
      </w:r>
      <w:proofErr w:type="spellEnd"/>
      <w:r w:rsidR="00B74E1A" w:rsidRPr="00E62189">
        <w:rPr>
          <w:rFonts w:ascii="Times New Roman" w:hAnsi="Times New Roman" w:cs="Times New Roman"/>
          <w:b/>
          <w:bCs/>
          <w:sz w:val="24"/>
          <w:szCs w:val="24"/>
        </w:rPr>
        <w:t xml:space="preserve"> товаров</w:t>
      </w:r>
      <w:r w:rsidRPr="00E62189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B74E1A" w:rsidRDefault="00B74E1A" w:rsidP="00B74E1A">
      <w:pPr>
        <w:autoSpaceDE w:val="0"/>
        <w:autoSpaceDN w:val="0"/>
        <w:adjustRightInd w:val="0"/>
        <w:spacing w:after="0" w:line="240" w:lineRule="auto"/>
        <w:rPr>
          <w:rFonts w:ascii="Times New Roman" w:eastAsia="CharterITC-Regular" w:hAnsi="Times New Roman" w:cs="Times New Roman"/>
          <w:sz w:val="24"/>
          <w:szCs w:val="24"/>
        </w:rPr>
      </w:pPr>
      <w:r w:rsidRPr="00E62189">
        <w:rPr>
          <w:rFonts w:ascii="Times New Roman" w:eastAsia="CharterITC-Regular" w:hAnsi="Times New Roman" w:cs="Times New Roman"/>
          <w:sz w:val="24"/>
          <w:szCs w:val="24"/>
        </w:rPr>
        <w:t xml:space="preserve">Напомню, что Соглашение о механизме </w:t>
      </w:r>
      <w:proofErr w:type="spellStart"/>
      <w:r w:rsidRPr="00E62189">
        <w:rPr>
          <w:rFonts w:ascii="Times New Roman" w:eastAsia="CharterITC-Regular" w:hAnsi="Times New Roman" w:cs="Times New Roman"/>
          <w:sz w:val="24"/>
          <w:szCs w:val="24"/>
        </w:rPr>
        <w:t>прослеживаемости</w:t>
      </w:r>
      <w:proofErr w:type="spellEnd"/>
      <w:r w:rsidRPr="00E62189">
        <w:rPr>
          <w:rFonts w:ascii="Times New Roman" w:eastAsia="CharterITC-Regular" w:hAnsi="Times New Roman" w:cs="Times New Roman"/>
          <w:sz w:val="24"/>
          <w:szCs w:val="24"/>
        </w:rPr>
        <w:t xml:space="preserve"> товаров, ввезенных на таможенную территорию Евразийского экономического союза (далее — Соглашение), было заключено в </w:t>
      </w:r>
      <w:proofErr w:type="spellStart"/>
      <w:r w:rsidRPr="00E62189">
        <w:rPr>
          <w:rFonts w:ascii="Times New Roman" w:eastAsia="CharterITC-Regular" w:hAnsi="Times New Roman" w:cs="Times New Roman"/>
          <w:sz w:val="24"/>
          <w:szCs w:val="24"/>
        </w:rPr>
        <w:t>Нур</w:t>
      </w:r>
      <w:proofErr w:type="spellEnd"/>
      <w:r w:rsidRPr="00E62189">
        <w:rPr>
          <w:rFonts w:ascii="Times New Roman" w:eastAsia="CharterITC-Regular" w:hAnsi="Times New Roman" w:cs="Times New Roman"/>
          <w:sz w:val="24"/>
          <w:szCs w:val="24"/>
        </w:rPr>
        <w:t>-Султане 29.05.2019 и</w:t>
      </w:r>
      <w:r w:rsidR="00385B96" w:rsidRPr="00E62189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ратифицировано Федеральным законом от 02.12.2019</w:t>
      </w:r>
      <w:r w:rsidR="00385B96" w:rsidRPr="00E62189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№ 386-ФЗ. В целях реализации обязательств нашей</w:t>
      </w:r>
      <w:r w:rsidR="00385B96" w:rsidRPr="00E62189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 xml:space="preserve">страны по созданию национальной системы </w:t>
      </w:r>
      <w:proofErr w:type="spellStart"/>
      <w:r w:rsidRPr="00E62189">
        <w:rPr>
          <w:rFonts w:ascii="Times New Roman" w:eastAsia="CharterITC-Regular" w:hAnsi="Times New Roman" w:cs="Times New Roman"/>
          <w:sz w:val="24"/>
          <w:szCs w:val="24"/>
        </w:rPr>
        <w:t>прослеживаемости</w:t>
      </w:r>
      <w:proofErr w:type="spellEnd"/>
      <w:r w:rsidRPr="00E62189">
        <w:rPr>
          <w:rFonts w:ascii="Times New Roman" w:eastAsia="CharterITC-Regular" w:hAnsi="Times New Roman" w:cs="Times New Roman"/>
          <w:sz w:val="24"/>
          <w:szCs w:val="24"/>
        </w:rPr>
        <w:t xml:space="preserve"> товаров, ввозимых в Российскую Федерацию,</w:t>
      </w:r>
      <w:r w:rsidR="00385B96" w:rsidRPr="00E62189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 xml:space="preserve">предусмотренных Соглашением, разработан законопроект </w:t>
      </w:r>
      <w:r w:rsidR="00385B96" w:rsidRPr="00E62189">
        <w:rPr>
          <w:rFonts w:ascii="Times New Roman" w:eastAsia="CharterITC-Regular" w:hAnsi="Times New Roman" w:cs="Times New Roman"/>
          <w:sz w:val="24"/>
          <w:szCs w:val="24"/>
        </w:rPr>
        <w:t>«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О внесении изменений в части первую и вторую</w:t>
      </w:r>
      <w:r w:rsidR="00385B96" w:rsidRPr="00E62189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Налогового кодекса Российской Федерации (о создании</w:t>
      </w:r>
      <w:r w:rsidR="00385B96" w:rsidRPr="00E62189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 xml:space="preserve">национальной системы </w:t>
      </w:r>
      <w:proofErr w:type="spellStart"/>
      <w:r w:rsidRPr="00E62189">
        <w:rPr>
          <w:rFonts w:ascii="Times New Roman" w:eastAsia="CharterITC-Regular" w:hAnsi="Times New Roman" w:cs="Times New Roman"/>
          <w:sz w:val="24"/>
          <w:szCs w:val="24"/>
        </w:rPr>
        <w:t>прослеживаемости</w:t>
      </w:r>
      <w:proofErr w:type="spellEnd"/>
      <w:r w:rsidRPr="00E62189">
        <w:rPr>
          <w:rFonts w:ascii="Times New Roman" w:eastAsia="CharterITC-Regular" w:hAnsi="Times New Roman" w:cs="Times New Roman"/>
          <w:sz w:val="24"/>
          <w:szCs w:val="24"/>
        </w:rPr>
        <w:t xml:space="preserve"> товаров)</w:t>
      </w:r>
      <w:r w:rsidR="00385B96" w:rsidRPr="00E62189">
        <w:rPr>
          <w:rFonts w:ascii="Times New Roman" w:eastAsia="CharterITC-Regular" w:hAnsi="Times New Roman" w:cs="Times New Roman"/>
          <w:sz w:val="24"/>
          <w:szCs w:val="24"/>
        </w:rPr>
        <w:t>».</w:t>
      </w:r>
    </w:p>
    <w:p w:rsidR="00D049E9" w:rsidRPr="00E62189" w:rsidRDefault="00D049E9" w:rsidP="00B74E1A">
      <w:pPr>
        <w:autoSpaceDE w:val="0"/>
        <w:autoSpaceDN w:val="0"/>
        <w:adjustRightInd w:val="0"/>
        <w:spacing w:after="0" w:line="240" w:lineRule="auto"/>
        <w:rPr>
          <w:rFonts w:ascii="Times New Roman" w:eastAsia="CharterITC-Regular" w:hAnsi="Times New Roman" w:cs="Times New Roman"/>
          <w:sz w:val="24"/>
          <w:szCs w:val="24"/>
        </w:rPr>
      </w:pPr>
    </w:p>
    <w:p w:rsidR="00B74E1A" w:rsidRPr="00E62189" w:rsidRDefault="00B74E1A" w:rsidP="00385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2189">
        <w:rPr>
          <w:rFonts w:ascii="Times New Roman" w:hAnsi="Times New Roman" w:cs="Times New Roman"/>
          <w:b/>
          <w:bCs/>
          <w:sz w:val="24"/>
          <w:szCs w:val="24"/>
        </w:rPr>
        <w:t xml:space="preserve">Когда система </w:t>
      </w:r>
      <w:proofErr w:type="spellStart"/>
      <w:r w:rsidRPr="00E62189">
        <w:rPr>
          <w:rFonts w:ascii="Times New Roman" w:hAnsi="Times New Roman" w:cs="Times New Roman"/>
          <w:b/>
          <w:bCs/>
          <w:sz w:val="24"/>
          <w:szCs w:val="24"/>
        </w:rPr>
        <w:t>прослеживаемости</w:t>
      </w:r>
      <w:proofErr w:type="spellEnd"/>
      <w:r w:rsidRPr="00E62189">
        <w:rPr>
          <w:rFonts w:ascii="Times New Roman" w:hAnsi="Times New Roman" w:cs="Times New Roman"/>
          <w:b/>
          <w:bCs/>
          <w:sz w:val="24"/>
          <w:szCs w:val="24"/>
        </w:rPr>
        <w:t xml:space="preserve"> товаров </w:t>
      </w:r>
      <w:proofErr w:type="gramStart"/>
      <w:r w:rsidRPr="00E62189">
        <w:rPr>
          <w:rFonts w:ascii="Times New Roman" w:hAnsi="Times New Roman" w:cs="Times New Roman"/>
          <w:b/>
          <w:bCs/>
          <w:sz w:val="24"/>
          <w:szCs w:val="24"/>
        </w:rPr>
        <w:t>будет</w:t>
      </w:r>
      <w:r w:rsidR="00385B96" w:rsidRPr="00E62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2189">
        <w:rPr>
          <w:rFonts w:ascii="Times New Roman" w:hAnsi="Times New Roman" w:cs="Times New Roman"/>
          <w:b/>
          <w:bCs/>
          <w:sz w:val="24"/>
          <w:szCs w:val="24"/>
        </w:rPr>
        <w:t>внедрена и на кого</w:t>
      </w:r>
      <w:proofErr w:type="gramEnd"/>
      <w:r w:rsidRPr="00E62189">
        <w:rPr>
          <w:rFonts w:ascii="Times New Roman" w:hAnsi="Times New Roman" w:cs="Times New Roman"/>
          <w:b/>
          <w:bCs/>
          <w:sz w:val="24"/>
          <w:szCs w:val="24"/>
        </w:rPr>
        <w:t xml:space="preserve"> будет </w:t>
      </w:r>
      <w:r w:rsidR="00385B96" w:rsidRPr="00E62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2189">
        <w:rPr>
          <w:rFonts w:ascii="Times New Roman" w:hAnsi="Times New Roman" w:cs="Times New Roman"/>
          <w:b/>
          <w:bCs/>
          <w:sz w:val="24"/>
          <w:szCs w:val="24"/>
        </w:rPr>
        <w:t>распространяться? Какие</w:t>
      </w:r>
      <w:r w:rsidR="00385B96" w:rsidRPr="00E62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2189">
        <w:rPr>
          <w:rFonts w:ascii="Times New Roman" w:hAnsi="Times New Roman" w:cs="Times New Roman"/>
          <w:b/>
          <w:bCs/>
          <w:sz w:val="24"/>
          <w:szCs w:val="24"/>
        </w:rPr>
        <w:t xml:space="preserve">товары подлежат </w:t>
      </w:r>
      <w:proofErr w:type="spellStart"/>
      <w:r w:rsidRPr="00E62189">
        <w:rPr>
          <w:rFonts w:ascii="Times New Roman" w:hAnsi="Times New Roman" w:cs="Times New Roman"/>
          <w:b/>
          <w:bCs/>
          <w:sz w:val="24"/>
          <w:szCs w:val="24"/>
        </w:rPr>
        <w:t>прослеживаемости</w:t>
      </w:r>
      <w:proofErr w:type="spellEnd"/>
      <w:r w:rsidRPr="00E62189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B74E1A" w:rsidRPr="00E62189" w:rsidRDefault="00B74E1A" w:rsidP="00385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sz w:val="24"/>
          <w:szCs w:val="24"/>
        </w:rPr>
      </w:pPr>
      <w:r w:rsidRPr="00E62189">
        <w:rPr>
          <w:rFonts w:ascii="Times New Roman" w:eastAsia="CharterITC-Regular" w:hAnsi="Times New Roman" w:cs="Times New Roman"/>
          <w:sz w:val="24"/>
          <w:szCs w:val="24"/>
        </w:rPr>
        <w:t>Планируемый срок внедрения — 01.01.2021, при</w:t>
      </w:r>
      <w:r w:rsidR="00385B96" w:rsidRPr="00E62189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этом предусматривается переходный период — 1 год. Согласно постановлению Правительства РФ от 25.06.2019</w:t>
      </w:r>
      <w:r w:rsidR="00385B96" w:rsidRPr="00E62189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 xml:space="preserve">№ 807 (в редакции </w:t>
      </w:r>
      <w:r w:rsidR="00385B96" w:rsidRPr="00E62189">
        <w:rPr>
          <w:rFonts w:ascii="Times New Roman" w:eastAsia="CharterITC-Regular" w:hAnsi="Times New Roman" w:cs="Times New Roman"/>
          <w:sz w:val="24"/>
          <w:szCs w:val="24"/>
        </w:rPr>
        <w:t>п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остановления Правительства РФ</w:t>
      </w:r>
      <w:r w:rsidR="00385B96" w:rsidRPr="00E62189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от 06.01.2020 № 2) (далее — постановление № 807) с</w:t>
      </w:r>
      <w:r w:rsidR="00385B96" w:rsidRPr="00E62189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 xml:space="preserve">1 июля 2019 г. по 30 июня 2020 г. проводится эксперимент по </w:t>
      </w:r>
      <w:proofErr w:type="spellStart"/>
      <w:r w:rsidRPr="00E62189">
        <w:rPr>
          <w:rFonts w:ascii="Times New Roman" w:eastAsia="CharterITC-Regular" w:hAnsi="Times New Roman" w:cs="Times New Roman"/>
          <w:sz w:val="24"/>
          <w:szCs w:val="24"/>
        </w:rPr>
        <w:t>прослеживаемости</w:t>
      </w:r>
      <w:proofErr w:type="spellEnd"/>
      <w:r w:rsidRPr="00E62189">
        <w:rPr>
          <w:rFonts w:ascii="Times New Roman" w:eastAsia="CharterITC-Regular" w:hAnsi="Times New Roman" w:cs="Times New Roman"/>
          <w:sz w:val="24"/>
          <w:szCs w:val="24"/>
        </w:rPr>
        <w:t xml:space="preserve"> товаров, выпущенных на</w:t>
      </w:r>
      <w:r w:rsidR="00385B96" w:rsidRPr="00E62189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территории Российской Федерации в соответствии с таможенной процедурой выпуска для внутреннего потребления. На ФНС России возложены обязанности оператора информационной системы в рамках эксперимента.</w:t>
      </w:r>
      <w:r w:rsidR="00385B96" w:rsidRPr="00E62189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Эксперимент проводится в целях апробации полноты</w:t>
      </w:r>
      <w:r w:rsidR="00385B96" w:rsidRPr="00E62189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и достаточности функционирования информационной</w:t>
      </w:r>
      <w:r w:rsidR="00385B96" w:rsidRPr="00E62189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системы, оценки ее эффективности и результативности;</w:t>
      </w:r>
      <w:r w:rsidR="00385B96" w:rsidRPr="00E62189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подтверждения подлинности товаров, стандартизации и</w:t>
      </w:r>
      <w:r w:rsidR="00385B96" w:rsidRPr="00E62189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 xml:space="preserve">унификации процедур учета их оборота на </w:t>
      </w:r>
      <w:proofErr w:type="spellStart"/>
      <w:r w:rsidRPr="00E62189">
        <w:rPr>
          <w:rFonts w:ascii="Times New Roman" w:eastAsia="CharterITC-Regular" w:hAnsi="Times New Roman" w:cs="Times New Roman"/>
          <w:sz w:val="24"/>
          <w:szCs w:val="24"/>
        </w:rPr>
        <w:t>территорииРФ</w:t>
      </w:r>
      <w:proofErr w:type="spellEnd"/>
      <w:r w:rsidRPr="00E62189">
        <w:rPr>
          <w:rFonts w:ascii="Times New Roman" w:eastAsia="CharterITC-Regular" w:hAnsi="Times New Roman" w:cs="Times New Roman"/>
          <w:sz w:val="24"/>
          <w:szCs w:val="24"/>
        </w:rPr>
        <w:t>; повышения собираемости таможенных платежей и</w:t>
      </w:r>
      <w:r w:rsidR="00385B96" w:rsidRPr="00E62189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 xml:space="preserve">налогов; </w:t>
      </w:r>
      <w:r w:rsidR="00385B96" w:rsidRPr="00E62189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 xml:space="preserve">ыработки направлений дальнейшего развития механизма </w:t>
      </w:r>
      <w:proofErr w:type="spellStart"/>
      <w:r w:rsidRPr="00E62189">
        <w:rPr>
          <w:rFonts w:ascii="Times New Roman" w:eastAsia="CharterITC-Regular" w:hAnsi="Times New Roman" w:cs="Times New Roman"/>
          <w:sz w:val="24"/>
          <w:szCs w:val="24"/>
        </w:rPr>
        <w:t>прослеживаемости</w:t>
      </w:r>
      <w:proofErr w:type="spellEnd"/>
      <w:r w:rsidRPr="00E62189">
        <w:rPr>
          <w:rFonts w:ascii="Times New Roman" w:eastAsia="CharterITC-Regular" w:hAnsi="Times New Roman" w:cs="Times New Roman"/>
          <w:sz w:val="24"/>
          <w:szCs w:val="24"/>
        </w:rPr>
        <w:t xml:space="preserve"> товаров; </w:t>
      </w:r>
      <w:proofErr w:type="spellStart"/>
      <w:r w:rsidRPr="00E62189">
        <w:rPr>
          <w:rFonts w:ascii="Times New Roman" w:eastAsia="CharterITC-Regular" w:hAnsi="Times New Roman" w:cs="Times New Roman"/>
          <w:sz w:val="24"/>
          <w:szCs w:val="24"/>
        </w:rPr>
        <w:t>одготовки</w:t>
      </w:r>
      <w:proofErr w:type="spellEnd"/>
    </w:p>
    <w:p w:rsidR="00B74E1A" w:rsidRPr="00E62189" w:rsidRDefault="00B74E1A" w:rsidP="00385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harterITC-Regular" w:hAnsi="Times New Roman" w:cs="Times New Roman"/>
          <w:sz w:val="24"/>
          <w:szCs w:val="24"/>
        </w:rPr>
      </w:pPr>
      <w:r w:rsidRPr="00E62189">
        <w:rPr>
          <w:rFonts w:ascii="Times New Roman" w:eastAsia="CharterITC-Regular" w:hAnsi="Times New Roman" w:cs="Times New Roman"/>
          <w:sz w:val="24"/>
          <w:szCs w:val="24"/>
        </w:rPr>
        <w:t>предложений о внесении изменений в законодательство</w:t>
      </w:r>
      <w:r w:rsidR="00385B96" w:rsidRPr="00E62189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РФ; определения методики масштабирования информационной системы в отношении товаров, не подпавших</w:t>
      </w:r>
      <w:r w:rsidR="00385B96" w:rsidRPr="00E62189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 xml:space="preserve">под </w:t>
      </w:r>
      <w:proofErr w:type="spellStart"/>
      <w:r w:rsidRPr="00E62189">
        <w:rPr>
          <w:rFonts w:ascii="Times New Roman" w:eastAsia="CharterITC-Regular" w:hAnsi="Times New Roman" w:cs="Times New Roman"/>
          <w:sz w:val="24"/>
          <w:szCs w:val="24"/>
        </w:rPr>
        <w:t>прослеживаемость</w:t>
      </w:r>
      <w:proofErr w:type="spellEnd"/>
      <w:r w:rsidRPr="00E62189">
        <w:rPr>
          <w:rFonts w:ascii="Times New Roman" w:eastAsia="CharterITC-Regular" w:hAnsi="Times New Roman" w:cs="Times New Roman"/>
          <w:sz w:val="24"/>
          <w:szCs w:val="24"/>
        </w:rPr>
        <w:t>.</w:t>
      </w:r>
    </w:p>
    <w:p w:rsidR="00B74E1A" w:rsidRPr="00E62189" w:rsidRDefault="00B74E1A" w:rsidP="00385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sz w:val="24"/>
          <w:szCs w:val="24"/>
        </w:rPr>
      </w:pPr>
      <w:r w:rsidRPr="00E62189">
        <w:rPr>
          <w:rFonts w:ascii="Times New Roman" w:eastAsia="CharterITC-Regular" w:hAnsi="Times New Roman" w:cs="Times New Roman"/>
          <w:sz w:val="24"/>
          <w:szCs w:val="24"/>
        </w:rPr>
        <w:lastRenderedPageBreak/>
        <w:t xml:space="preserve">В эксперименте могут принять участие заинтересованные лица, совершающие операции с </w:t>
      </w:r>
      <w:r w:rsidR="00385B96" w:rsidRPr="00E62189">
        <w:rPr>
          <w:rFonts w:ascii="Times New Roman" w:eastAsia="CharterITC-Regular" w:hAnsi="Times New Roman" w:cs="Times New Roman"/>
          <w:sz w:val="24"/>
          <w:szCs w:val="24"/>
        </w:rPr>
        <w:t>т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оварами (импорт, реализация, приобретение, реализация в розницу</w:t>
      </w:r>
      <w:r w:rsidR="00385B96" w:rsidRPr="00E62189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 xml:space="preserve">и т. д.), подлежащими </w:t>
      </w:r>
      <w:proofErr w:type="spellStart"/>
      <w:r w:rsidRPr="00E62189">
        <w:rPr>
          <w:rFonts w:ascii="Times New Roman" w:eastAsia="CharterITC-Regular" w:hAnsi="Times New Roman" w:cs="Times New Roman"/>
          <w:sz w:val="24"/>
          <w:szCs w:val="24"/>
        </w:rPr>
        <w:t>прослеживаемости</w:t>
      </w:r>
      <w:proofErr w:type="spellEnd"/>
      <w:r w:rsidRPr="00E62189">
        <w:rPr>
          <w:rFonts w:ascii="Times New Roman" w:eastAsia="CharterITC-Regular" w:hAnsi="Times New Roman" w:cs="Times New Roman"/>
          <w:sz w:val="24"/>
          <w:szCs w:val="24"/>
        </w:rPr>
        <w:t>. Участие в эксперименте добровольное.</w:t>
      </w:r>
    </w:p>
    <w:p w:rsidR="00B74E1A" w:rsidRPr="00E62189" w:rsidRDefault="00B74E1A" w:rsidP="00385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sz w:val="24"/>
          <w:szCs w:val="24"/>
        </w:rPr>
      </w:pPr>
      <w:r w:rsidRPr="00E62189">
        <w:rPr>
          <w:rFonts w:ascii="Times New Roman" w:eastAsia="CharterITC-Regular" w:hAnsi="Times New Roman" w:cs="Times New Roman"/>
          <w:sz w:val="24"/>
          <w:szCs w:val="24"/>
        </w:rPr>
        <w:t xml:space="preserve">Рекомендации по проведению эксперимента доведены до налоговых органов и </w:t>
      </w:r>
      <w:r w:rsidR="00385B96" w:rsidRPr="00E62189">
        <w:rPr>
          <w:rFonts w:ascii="Times New Roman" w:eastAsia="CharterITC-Regular" w:hAnsi="Times New Roman" w:cs="Times New Roman"/>
          <w:sz w:val="24"/>
          <w:szCs w:val="24"/>
        </w:rPr>
        <w:t>н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алогоплательщиков письмом ФНС России от 04.07.2019 № ЕД-4-15/13072@ и размещены на ее официальном сайте.</w:t>
      </w:r>
    </w:p>
    <w:p w:rsidR="00B74E1A" w:rsidRPr="00E62189" w:rsidRDefault="00B74E1A" w:rsidP="00E62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sz w:val="24"/>
          <w:szCs w:val="24"/>
        </w:rPr>
      </w:pPr>
      <w:r w:rsidRPr="00E62189">
        <w:rPr>
          <w:rFonts w:ascii="Times New Roman" w:eastAsia="CharterITC-Regular" w:hAnsi="Times New Roman" w:cs="Times New Roman"/>
          <w:sz w:val="24"/>
          <w:szCs w:val="24"/>
        </w:rPr>
        <w:t xml:space="preserve">Перечень товаров, подлежащих </w:t>
      </w:r>
      <w:proofErr w:type="spellStart"/>
      <w:r w:rsidRPr="00E62189">
        <w:rPr>
          <w:rFonts w:ascii="Times New Roman" w:eastAsia="CharterITC-Regular" w:hAnsi="Times New Roman" w:cs="Times New Roman"/>
          <w:sz w:val="24"/>
          <w:szCs w:val="24"/>
        </w:rPr>
        <w:t>прослеживаемости</w:t>
      </w:r>
      <w:proofErr w:type="spellEnd"/>
      <w:r w:rsidRPr="00E62189">
        <w:rPr>
          <w:rFonts w:ascii="Times New Roman" w:eastAsia="CharterITC-Regular" w:hAnsi="Times New Roman" w:cs="Times New Roman"/>
          <w:sz w:val="24"/>
          <w:szCs w:val="24"/>
        </w:rPr>
        <w:t>,</w:t>
      </w:r>
      <w:r w:rsidR="00385B96" w:rsidRPr="00E62189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утвержден постановлением № 807. В него включены</w:t>
      </w:r>
      <w:r w:rsidR="00385B96" w:rsidRPr="00E62189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промышленная техника, мониторы и проекторы, холодильники, машины стиральные, посудомоечные машины, коляски детские, детские кресла для автомобилей,</w:t>
      </w:r>
      <w:r w:rsidR="00385B96" w:rsidRPr="00E62189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компьютерные платы интегральные (письмо Минфина</w:t>
      </w:r>
      <w:r w:rsidR="00385B96" w:rsidRPr="00E62189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России от 24.07.2019 № 03-09-10/55238). Предполагается, что указанный перечень товаров сохранится и после</w:t>
      </w:r>
      <w:r w:rsidR="00385B96" w:rsidRPr="00E62189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 xml:space="preserve">принятия соответствующего </w:t>
      </w:r>
      <w:r w:rsidR="00385B96" w:rsidRPr="00E62189">
        <w:rPr>
          <w:rFonts w:ascii="Times New Roman" w:eastAsia="CharterITC-Regular" w:hAnsi="Times New Roman" w:cs="Times New Roman"/>
          <w:sz w:val="24"/>
          <w:szCs w:val="24"/>
        </w:rPr>
        <w:t>ф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едерального закона.</w:t>
      </w:r>
    </w:p>
    <w:p w:rsidR="00B74E1A" w:rsidRDefault="00B74E1A" w:rsidP="00E62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sz w:val="24"/>
          <w:szCs w:val="24"/>
        </w:rPr>
      </w:pPr>
      <w:r w:rsidRPr="00E62189">
        <w:rPr>
          <w:rFonts w:ascii="Times New Roman" w:eastAsia="CharterITC-Regular" w:hAnsi="Times New Roman" w:cs="Times New Roman"/>
          <w:sz w:val="24"/>
          <w:szCs w:val="24"/>
        </w:rPr>
        <w:t>Также на сайте ФНС России опубликованы интерактивные</w:t>
      </w:r>
      <w:r w:rsidR="00E62189" w:rsidRPr="00E62189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сервисы, которые предназначены для получения участниками эксперимента расширенной информации по</w:t>
      </w:r>
      <w:r w:rsidR="00E62189" w:rsidRPr="00E62189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 xml:space="preserve">товарам, подлежащим </w:t>
      </w:r>
      <w:proofErr w:type="spellStart"/>
      <w:r w:rsidRPr="00E62189">
        <w:rPr>
          <w:rFonts w:ascii="Times New Roman" w:eastAsia="CharterITC-Regular" w:hAnsi="Times New Roman" w:cs="Times New Roman"/>
          <w:sz w:val="24"/>
          <w:szCs w:val="24"/>
        </w:rPr>
        <w:t>прослеживаемости</w:t>
      </w:r>
      <w:proofErr w:type="spellEnd"/>
      <w:r w:rsidRPr="00E62189">
        <w:rPr>
          <w:rFonts w:ascii="Times New Roman" w:eastAsia="CharterITC-Regular" w:hAnsi="Times New Roman" w:cs="Times New Roman"/>
          <w:sz w:val="24"/>
          <w:szCs w:val="24"/>
        </w:rPr>
        <w:t>, в частности,</w:t>
      </w:r>
      <w:r w:rsidR="00E62189" w:rsidRPr="00E62189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сервисы</w:t>
      </w:r>
      <w:proofErr w:type="gramStart"/>
      <w:r w:rsidRPr="00E62189">
        <w:rPr>
          <w:rFonts w:ascii="Times New Roman" w:eastAsia="CharterITC-Regular" w:hAnsi="Times New Roman" w:cs="Times New Roman"/>
          <w:sz w:val="24"/>
          <w:szCs w:val="24"/>
        </w:rPr>
        <w:t xml:space="preserve"> .</w:t>
      </w:r>
      <w:proofErr w:type="gramEnd"/>
      <w:r w:rsidRPr="00E62189">
        <w:rPr>
          <w:rFonts w:ascii="Times New Roman" w:eastAsia="CharterITC-Regular" w:hAnsi="Times New Roman" w:cs="Times New Roman"/>
          <w:sz w:val="24"/>
          <w:szCs w:val="24"/>
        </w:rPr>
        <w:t xml:space="preserve">Проверь идентификатор </w:t>
      </w:r>
      <w:proofErr w:type="spellStart"/>
      <w:r w:rsidRPr="00E62189">
        <w:rPr>
          <w:rFonts w:ascii="Times New Roman" w:eastAsia="CharterITC-Regular" w:hAnsi="Times New Roman" w:cs="Times New Roman"/>
          <w:sz w:val="24"/>
          <w:szCs w:val="24"/>
        </w:rPr>
        <w:t>прослеживаемости</w:t>
      </w:r>
      <w:proofErr w:type="spellEnd"/>
      <w:r w:rsidRPr="00E62189">
        <w:rPr>
          <w:rFonts w:ascii="Times New Roman" w:eastAsia="CharterITC-Regular" w:hAnsi="Times New Roman" w:cs="Times New Roman"/>
          <w:sz w:val="24"/>
          <w:szCs w:val="24"/>
        </w:rPr>
        <w:t xml:space="preserve">. </w:t>
      </w:r>
      <w:r w:rsidR="00E62189" w:rsidRPr="00E62189">
        <w:rPr>
          <w:rFonts w:ascii="Times New Roman" w:eastAsia="CharterITC-Regular" w:hAnsi="Times New Roman" w:cs="Times New Roman"/>
          <w:sz w:val="24"/>
          <w:szCs w:val="24"/>
        </w:rPr>
        <w:t>И «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Прослеживается ли мой товар</w:t>
      </w:r>
      <w:r w:rsidR="00E62189" w:rsidRPr="00E62189">
        <w:rPr>
          <w:rFonts w:ascii="Times New Roman" w:eastAsia="CharterITC-Regular" w:hAnsi="Times New Roman" w:cs="Times New Roman"/>
          <w:sz w:val="24"/>
          <w:szCs w:val="24"/>
        </w:rPr>
        <w:t>»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?</w:t>
      </w:r>
    </w:p>
    <w:p w:rsidR="00D049E9" w:rsidRPr="00E62189" w:rsidRDefault="00D049E9" w:rsidP="00E62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sz w:val="24"/>
          <w:szCs w:val="24"/>
        </w:rPr>
      </w:pPr>
    </w:p>
    <w:p w:rsidR="00B74E1A" w:rsidRPr="00E62189" w:rsidRDefault="00B74E1A" w:rsidP="00E62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b/>
          <w:bCs/>
          <w:sz w:val="24"/>
          <w:szCs w:val="24"/>
        </w:rPr>
      </w:pPr>
      <w:r w:rsidRPr="00E62189">
        <w:rPr>
          <w:rFonts w:ascii="Times New Roman" w:eastAsia="CharterITC-Regular" w:hAnsi="Times New Roman" w:cs="Times New Roman"/>
          <w:b/>
          <w:bCs/>
          <w:sz w:val="24"/>
          <w:szCs w:val="24"/>
        </w:rPr>
        <w:t xml:space="preserve">Как отразится внедрение системы </w:t>
      </w:r>
      <w:proofErr w:type="spellStart"/>
      <w:r w:rsidRPr="00E62189">
        <w:rPr>
          <w:rFonts w:ascii="Times New Roman" w:eastAsia="CharterITC-Regular" w:hAnsi="Times New Roman" w:cs="Times New Roman"/>
          <w:b/>
          <w:bCs/>
          <w:sz w:val="24"/>
          <w:szCs w:val="24"/>
        </w:rPr>
        <w:t>прослеживаемости</w:t>
      </w:r>
      <w:proofErr w:type="spellEnd"/>
      <w:r w:rsidRPr="00E62189">
        <w:rPr>
          <w:rFonts w:ascii="Times New Roman" w:eastAsia="CharterITC-Regular" w:hAnsi="Times New Roman" w:cs="Times New Roman"/>
          <w:b/>
          <w:bCs/>
          <w:sz w:val="24"/>
          <w:szCs w:val="24"/>
        </w:rPr>
        <w:t xml:space="preserve"> на налогоплательщиках, которые закупают</w:t>
      </w:r>
      <w:r w:rsidR="00E62189">
        <w:rPr>
          <w:rFonts w:ascii="Times New Roman" w:eastAsia="CharterITC-Regular" w:hAnsi="Times New Roman" w:cs="Times New Roman"/>
          <w:b/>
          <w:bCs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b/>
          <w:bCs/>
          <w:sz w:val="24"/>
          <w:szCs w:val="24"/>
        </w:rPr>
        <w:t>прослеживаемые товары (например, мониторы)</w:t>
      </w:r>
      <w:r w:rsidR="009876E8">
        <w:rPr>
          <w:rFonts w:ascii="Times New Roman" w:eastAsia="CharterITC-Regular" w:hAnsi="Times New Roman" w:cs="Times New Roman"/>
          <w:b/>
          <w:bCs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b/>
          <w:bCs/>
          <w:sz w:val="24"/>
          <w:szCs w:val="24"/>
        </w:rPr>
        <w:t>только для себя?</w:t>
      </w:r>
    </w:p>
    <w:p w:rsidR="00B74E1A" w:rsidRDefault="00B74E1A" w:rsidP="00C6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sz w:val="24"/>
          <w:szCs w:val="24"/>
        </w:rPr>
      </w:pPr>
      <w:r w:rsidRPr="00E62189">
        <w:rPr>
          <w:rFonts w:ascii="Times New Roman" w:eastAsia="CharterITC-Regular" w:hAnsi="Times New Roman" w:cs="Times New Roman"/>
          <w:sz w:val="24"/>
          <w:szCs w:val="24"/>
        </w:rPr>
        <w:t>Пока вопрос активно обсуждается. В частности,</w:t>
      </w:r>
      <w:r w:rsidR="00E62189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допускается, что если товар закупается исключительно для собственных нужд, то его можно не вводить в</w:t>
      </w:r>
      <w:r w:rsidR="00E62189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 xml:space="preserve">систему </w:t>
      </w:r>
      <w:proofErr w:type="spellStart"/>
      <w:r w:rsidRPr="00E62189">
        <w:rPr>
          <w:rFonts w:ascii="Times New Roman" w:eastAsia="CharterITC-Regular" w:hAnsi="Times New Roman" w:cs="Times New Roman"/>
          <w:sz w:val="24"/>
          <w:szCs w:val="24"/>
        </w:rPr>
        <w:t>прослеживаемости</w:t>
      </w:r>
      <w:proofErr w:type="spellEnd"/>
      <w:r w:rsidRPr="00E62189">
        <w:rPr>
          <w:rFonts w:ascii="Times New Roman" w:eastAsia="CharterITC-Regular" w:hAnsi="Times New Roman" w:cs="Times New Roman"/>
          <w:sz w:val="24"/>
          <w:szCs w:val="24"/>
        </w:rPr>
        <w:t>. Однако пока неясно, как</w:t>
      </w:r>
      <w:r w:rsidR="00E62189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поступать, когда товары, изначально закупаемые для</w:t>
      </w:r>
      <w:r w:rsidR="00E62189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собственных нужд, через какое-то время будут перепроданы на сторону.</w:t>
      </w:r>
      <w:r w:rsidR="00E62189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Например, в случае приобретения товара на внутреннем рынке в адрес организации-покупателя будет</w:t>
      </w:r>
      <w:r w:rsidR="00E62189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 xml:space="preserve">выставлен счет-фактура с указанием реквизитов </w:t>
      </w:r>
      <w:proofErr w:type="spellStart"/>
      <w:r w:rsidRPr="00E62189">
        <w:rPr>
          <w:rFonts w:ascii="Times New Roman" w:eastAsia="CharterITC-Regular" w:hAnsi="Times New Roman" w:cs="Times New Roman"/>
          <w:sz w:val="24"/>
          <w:szCs w:val="24"/>
        </w:rPr>
        <w:t>прослеживаемости</w:t>
      </w:r>
      <w:proofErr w:type="spellEnd"/>
      <w:r w:rsidRPr="00E62189">
        <w:rPr>
          <w:rFonts w:ascii="Times New Roman" w:eastAsia="CharterITC-Regular" w:hAnsi="Times New Roman" w:cs="Times New Roman"/>
          <w:sz w:val="24"/>
          <w:szCs w:val="24"/>
        </w:rPr>
        <w:t xml:space="preserve"> (регистрационного номера партии товара</w:t>
      </w:r>
      <w:r w:rsidR="00E62189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(РНПТ), кода единицы измерения товара, количества товара в единицах измерения). Если организация планирует сама использовать товар, ей необходимо подать отчет</w:t>
      </w:r>
      <w:r w:rsidR="00E62189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 xml:space="preserve">об операциях с товарами, подлежащими </w:t>
      </w:r>
      <w:proofErr w:type="spellStart"/>
      <w:r w:rsidRPr="00E62189">
        <w:rPr>
          <w:rFonts w:ascii="Times New Roman" w:eastAsia="CharterITC-Regular" w:hAnsi="Times New Roman" w:cs="Times New Roman"/>
          <w:sz w:val="24"/>
          <w:szCs w:val="24"/>
        </w:rPr>
        <w:t>прослеживаемости</w:t>
      </w:r>
      <w:proofErr w:type="spellEnd"/>
      <w:r w:rsidRPr="00E62189">
        <w:rPr>
          <w:rFonts w:ascii="Times New Roman" w:eastAsia="CharterITC-Regular" w:hAnsi="Times New Roman" w:cs="Times New Roman"/>
          <w:sz w:val="24"/>
          <w:szCs w:val="24"/>
        </w:rPr>
        <w:t>, указав в нем, что товар (с таким-то РНПТ) принят</w:t>
      </w:r>
      <w:r w:rsidR="00E62189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 xml:space="preserve">к учету в качестве основного средства для </w:t>
      </w:r>
      <w:proofErr w:type="spellStart"/>
      <w:r w:rsidRPr="00E62189">
        <w:rPr>
          <w:rFonts w:ascii="Times New Roman" w:eastAsia="CharterITC-Regular" w:hAnsi="Times New Roman" w:cs="Times New Roman"/>
          <w:sz w:val="24"/>
          <w:szCs w:val="24"/>
        </w:rPr>
        <w:t>собственныхнужд</w:t>
      </w:r>
      <w:proofErr w:type="spellEnd"/>
      <w:r w:rsidRPr="00E62189">
        <w:rPr>
          <w:rFonts w:ascii="Times New Roman" w:eastAsia="CharterITC-Regular" w:hAnsi="Times New Roman" w:cs="Times New Roman"/>
          <w:sz w:val="24"/>
          <w:szCs w:val="24"/>
        </w:rPr>
        <w:t>. Когда же у организации возникнет необходимость</w:t>
      </w:r>
      <w:r w:rsidR="00E62189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продать данный товар, ей нужно будет подать уведомление о том, что товар вновь стал прослеживаемым, а в</w:t>
      </w:r>
      <w:r w:rsidR="00E62189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счете-фактуре указать РНПТ.</w:t>
      </w:r>
    </w:p>
    <w:p w:rsidR="00D049E9" w:rsidRPr="00E62189" w:rsidRDefault="00D049E9" w:rsidP="00C6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sz w:val="24"/>
          <w:szCs w:val="24"/>
        </w:rPr>
      </w:pPr>
    </w:p>
    <w:p w:rsidR="00B74E1A" w:rsidRDefault="00B74E1A" w:rsidP="00E62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b/>
          <w:bCs/>
          <w:sz w:val="24"/>
          <w:szCs w:val="24"/>
        </w:rPr>
      </w:pPr>
      <w:r w:rsidRPr="00E62189">
        <w:rPr>
          <w:rFonts w:ascii="Times New Roman" w:eastAsia="CharterITC-Regular" w:hAnsi="Times New Roman" w:cs="Times New Roman"/>
          <w:b/>
          <w:bCs/>
          <w:sz w:val="24"/>
          <w:szCs w:val="24"/>
        </w:rPr>
        <w:t>Обязателен ли электронный документооборот</w:t>
      </w:r>
      <w:r w:rsidR="00E62189">
        <w:rPr>
          <w:rFonts w:ascii="Times New Roman" w:eastAsia="CharterITC-Regular" w:hAnsi="Times New Roman" w:cs="Times New Roman"/>
          <w:b/>
          <w:bCs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b/>
          <w:bCs/>
          <w:sz w:val="24"/>
          <w:szCs w:val="24"/>
        </w:rPr>
        <w:t>при передаче прослеживаемого товара на переработку в другую организацию? В какой момент — передачи переработчику или возврата из перерабо</w:t>
      </w:r>
      <w:r w:rsidR="00E62189">
        <w:rPr>
          <w:rFonts w:ascii="Times New Roman" w:eastAsia="CharterITC-Regular" w:hAnsi="Times New Roman" w:cs="Times New Roman"/>
          <w:b/>
          <w:bCs/>
          <w:sz w:val="24"/>
          <w:szCs w:val="24"/>
        </w:rPr>
        <w:t>т</w:t>
      </w:r>
      <w:r w:rsidRPr="00E62189">
        <w:rPr>
          <w:rFonts w:ascii="Times New Roman" w:eastAsia="CharterITC-Regular" w:hAnsi="Times New Roman" w:cs="Times New Roman"/>
          <w:b/>
          <w:bCs/>
          <w:sz w:val="24"/>
          <w:szCs w:val="24"/>
        </w:rPr>
        <w:t>ки — прослеживаемый товар выбывает из системы</w:t>
      </w:r>
      <w:r w:rsidR="00E62189">
        <w:rPr>
          <w:rFonts w:ascii="Times New Roman" w:eastAsia="CharterITC-Regular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2189">
        <w:rPr>
          <w:rFonts w:ascii="Times New Roman" w:eastAsia="CharterITC-Regular" w:hAnsi="Times New Roman" w:cs="Times New Roman"/>
          <w:b/>
          <w:bCs/>
          <w:sz w:val="24"/>
          <w:szCs w:val="24"/>
        </w:rPr>
        <w:t>прослеживаемости</w:t>
      </w:r>
      <w:proofErr w:type="spellEnd"/>
      <w:r w:rsidRPr="00E62189">
        <w:rPr>
          <w:rFonts w:ascii="Times New Roman" w:eastAsia="CharterITC-Regular" w:hAnsi="Times New Roman" w:cs="Times New Roman"/>
          <w:b/>
          <w:bCs/>
          <w:sz w:val="24"/>
          <w:szCs w:val="24"/>
        </w:rPr>
        <w:t>?</w:t>
      </w:r>
    </w:p>
    <w:p w:rsidR="00D049E9" w:rsidRPr="00E62189" w:rsidRDefault="00D049E9" w:rsidP="00E62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b/>
          <w:bCs/>
          <w:sz w:val="24"/>
          <w:szCs w:val="24"/>
        </w:rPr>
      </w:pPr>
    </w:p>
    <w:p w:rsidR="00B74E1A" w:rsidRPr="00E62189" w:rsidRDefault="00B74E1A" w:rsidP="00C60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sz w:val="24"/>
          <w:szCs w:val="24"/>
        </w:rPr>
      </w:pPr>
      <w:r w:rsidRPr="00E62189">
        <w:rPr>
          <w:rFonts w:ascii="Times New Roman" w:eastAsia="CharterITC-Regular" w:hAnsi="Times New Roman" w:cs="Times New Roman"/>
          <w:sz w:val="24"/>
          <w:szCs w:val="24"/>
        </w:rPr>
        <w:t xml:space="preserve">В рамках </w:t>
      </w:r>
      <w:proofErr w:type="spellStart"/>
      <w:r w:rsidRPr="00E62189">
        <w:rPr>
          <w:rFonts w:ascii="Times New Roman" w:eastAsia="CharterITC-Regular" w:hAnsi="Times New Roman" w:cs="Times New Roman"/>
          <w:sz w:val="24"/>
          <w:szCs w:val="24"/>
        </w:rPr>
        <w:t>прослеживаемости</w:t>
      </w:r>
      <w:proofErr w:type="spellEnd"/>
      <w:r w:rsidRPr="00E62189">
        <w:rPr>
          <w:rFonts w:ascii="Times New Roman" w:eastAsia="CharterITC-Regular" w:hAnsi="Times New Roman" w:cs="Times New Roman"/>
          <w:sz w:val="24"/>
          <w:szCs w:val="24"/>
        </w:rPr>
        <w:t xml:space="preserve"> фиксируется факт смены собственника товара. Если товар был передан на переработку, то выбытие из системы </w:t>
      </w:r>
      <w:proofErr w:type="spellStart"/>
      <w:r w:rsidRPr="00E62189">
        <w:rPr>
          <w:rFonts w:ascii="Times New Roman" w:eastAsia="CharterITC-Regular" w:hAnsi="Times New Roman" w:cs="Times New Roman"/>
          <w:sz w:val="24"/>
          <w:szCs w:val="24"/>
        </w:rPr>
        <w:t>прослеживаемости</w:t>
      </w:r>
      <w:proofErr w:type="spellEnd"/>
      <w:r w:rsidR="00E62189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осуществляется собственником товара в момент возврата из переработки.</w:t>
      </w:r>
    </w:p>
    <w:p w:rsidR="00B74E1A" w:rsidRDefault="00B74E1A" w:rsidP="00C60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b/>
          <w:bCs/>
          <w:sz w:val="24"/>
          <w:szCs w:val="24"/>
        </w:rPr>
      </w:pPr>
      <w:r w:rsidRPr="00E62189">
        <w:rPr>
          <w:rFonts w:ascii="Times New Roman" w:eastAsia="CharterITC-Regular" w:hAnsi="Times New Roman" w:cs="Times New Roman"/>
          <w:b/>
          <w:bCs/>
          <w:sz w:val="24"/>
          <w:szCs w:val="24"/>
        </w:rPr>
        <w:t xml:space="preserve">Означает ли внедрение системы </w:t>
      </w:r>
      <w:proofErr w:type="spellStart"/>
      <w:r w:rsidRPr="00E62189">
        <w:rPr>
          <w:rFonts w:ascii="Times New Roman" w:eastAsia="CharterITC-Regular" w:hAnsi="Times New Roman" w:cs="Times New Roman"/>
          <w:b/>
          <w:bCs/>
          <w:sz w:val="24"/>
          <w:szCs w:val="24"/>
        </w:rPr>
        <w:t>прослеживаемости</w:t>
      </w:r>
      <w:proofErr w:type="spellEnd"/>
      <w:r w:rsidRPr="00E62189">
        <w:rPr>
          <w:rFonts w:ascii="Times New Roman" w:eastAsia="CharterITC-Regular" w:hAnsi="Times New Roman" w:cs="Times New Roman"/>
          <w:b/>
          <w:bCs/>
          <w:sz w:val="24"/>
          <w:szCs w:val="24"/>
        </w:rPr>
        <w:t>, что организация должна в обязательном порядке</w:t>
      </w:r>
      <w:r w:rsidR="00E62189">
        <w:rPr>
          <w:rFonts w:ascii="Times New Roman" w:eastAsia="CharterITC-Regular" w:hAnsi="Times New Roman" w:cs="Times New Roman"/>
          <w:b/>
          <w:bCs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b/>
          <w:bCs/>
          <w:sz w:val="24"/>
          <w:szCs w:val="24"/>
        </w:rPr>
        <w:t xml:space="preserve">вести </w:t>
      </w:r>
      <w:proofErr w:type="spellStart"/>
      <w:r w:rsidRPr="00E62189">
        <w:rPr>
          <w:rFonts w:ascii="Times New Roman" w:eastAsia="CharterITC-Regular" w:hAnsi="Times New Roman" w:cs="Times New Roman"/>
          <w:b/>
          <w:bCs/>
          <w:sz w:val="24"/>
          <w:szCs w:val="24"/>
        </w:rPr>
        <w:t>партионный</w:t>
      </w:r>
      <w:proofErr w:type="spellEnd"/>
      <w:r w:rsidRPr="00E62189">
        <w:rPr>
          <w:rFonts w:ascii="Times New Roman" w:eastAsia="CharterITC-Regular" w:hAnsi="Times New Roman" w:cs="Times New Roman"/>
          <w:b/>
          <w:bCs/>
          <w:sz w:val="24"/>
          <w:szCs w:val="24"/>
        </w:rPr>
        <w:t xml:space="preserve"> учет?</w:t>
      </w:r>
    </w:p>
    <w:p w:rsidR="00D049E9" w:rsidRPr="00E62189" w:rsidRDefault="00D049E9" w:rsidP="00C60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b/>
          <w:bCs/>
          <w:sz w:val="24"/>
          <w:szCs w:val="24"/>
        </w:rPr>
      </w:pPr>
    </w:p>
    <w:p w:rsidR="00B74E1A" w:rsidRPr="00E62189" w:rsidRDefault="00B74E1A" w:rsidP="00C60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sz w:val="24"/>
          <w:szCs w:val="24"/>
        </w:rPr>
      </w:pPr>
      <w:r w:rsidRPr="00E62189">
        <w:rPr>
          <w:rFonts w:ascii="Times New Roman" w:eastAsia="CharterITC-Regular" w:hAnsi="Times New Roman" w:cs="Times New Roman"/>
          <w:sz w:val="24"/>
          <w:szCs w:val="24"/>
        </w:rPr>
        <w:t xml:space="preserve">Система </w:t>
      </w:r>
      <w:proofErr w:type="spellStart"/>
      <w:r w:rsidRPr="00E62189">
        <w:rPr>
          <w:rFonts w:ascii="Times New Roman" w:eastAsia="CharterITC-Regular" w:hAnsi="Times New Roman" w:cs="Times New Roman"/>
          <w:sz w:val="24"/>
          <w:szCs w:val="24"/>
        </w:rPr>
        <w:t>прослеживаемости</w:t>
      </w:r>
      <w:proofErr w:type="spellEnd"/>
      <w:r w:rsidRPr="00E62189">
        <w:rPr>
          <w:rFonts w:ascii="Times New Roman" w:eastAsia="CharterITC-Regular" w:hAnsi="Times New Roman" w:cs="Times New Roman"/>
          <w:sz w:val="24"/>
          <w:szCs w:val="24"/>
        </w:rPr>
        <w:t xml:space="preserve"> товаров основывается на</w:t>
      </w:r>
      <w:r w:rsidR="00E62189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тех методах бухгалтерского и складского учета товаро</w:t>
      </w:r>
      <w:r w:rsidR="00C60FF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,</w:t>
      </w:r>
      <w:r w:rsidR="00C60FF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 xml:space="preserve">которые приняты в организации. Установление требований к виду учета товаров в организациях для целей </w:t>
      </w:r>
      <w:proofErr w:type="spellStart"/>
      <w:r w:rsidRPr="00E62189">
        <w:rPr>
          <w:rFonts w:ascii="Times New Roman" w:eastAsia="CharterITC-Regular" w:hAnsi="Times New Roman" w:cs="Times New Roman"/>
          <w:sz w:val="24"/>
          <w:szCs w:val="24"/>
        </w:rPr>
        <w:t>прослеживаемости</w:t>
      </w:r>
      <w:proofErr w:type="spellEnd"/>
      <w:r w:rsidRPr="00E62189">
        <w:rPr>
          <w:rFonts w:ascii="Times New Roman" w:eastAsia="CharterITC-Regular" w:hAnsi="Times New Roman" w:cs="Times New Roman"/>
          <w:sz w:val="24"/>
          <w:szCs w:val="24"/>
        </w:rPr>
        <w:t xml:space="preserve"> не планируется, поэтому организация</w:t>
      </w:r>
      <w:r w:rsidR="00E62189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может выбрать наиболее удобный для нее метод.</w:t>
      </w:r>
    </w:p>
    <w:p w:rsidR="00B74E1A" w:rsidRPr="00E62189" w:rsidRDefault="00B74E1A" w:rsidP="00C60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sz w:val="24"/>
          <w:szCs w:val="24"/>
        </w:rPr>
      </w:pPr>
      <w:r w:rsidRPr="00E62189">
        <w:rPr>
          <w:rFonts w:ascii="Times New Roman" w:eastAsia="CharterITC-Regular" w:hAnsi="Times New Roman" w:cs="Times New Roman"/>
          <w:sz w:val="24"/>
          <w:szCs w:val="24"/>
        </w:rPr>
        <w:t xml:space="preserve">Согласно пунктам 136, 240 — 242 Методических указаний по бухгалтерскому учету </w:t>
      </w:r>
      <w:r w:rsidR="00E62189">
        <w:rPr>
          <w:rFonts w:ascii="Times New Roman" w:eastAsia="CharterITC-Regular" w:hAnsi="Times New Roman" w:cs="Times New Roman"/>
          <w:sz w:val="24"/>
          <w:szCs w:val="24"/>
        </w:rPr>
        <w:t>м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атериально-производственных запасов (утв. приказом Минфина России от</w:t>
      </w:r>
      <w:r w:rsidR="00E62189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 xml:space="preserve">28.12.2001 № 119н) при ведении натурально-стоимостного учета могут применяться два различных метода учета товаров: сортовой и </w:t>
      </w:r>
      <w:proofErr w:type="spellStart"/>
      <w:r w:rsidRPr="00E62189">
        <w:rPr>
          <w:rFonts w:ascii="Times New Roman" w:eastAsia="CharterITC-Regular" w:hAnsi="Times New Roman" w:cs="Times New Roman"/>
          <w:sz w:val="24"/>
          <w:szCs w:val="24"/>
        </w:rPr>
        <w:t>партионный</w:t>
      </w:r>
      <w:proofErr w:type="spellEnd"/>
      <w:r w:rsidRPr="00E62189">
        <w:rPr>
          <w:rFonts w:ascii="Times New Roman" w:eastAsia="CharterITC-Regular" w:hAnsi="Times New Roman" w:cs="Times New Roman"/>
          <w:sz w:val="24"/>
          <w:szCs w:val="24"/>
        </w:rPr>
        <w:t>.</w:t>
      </w:r>
    </w:p>
    <w:p w:rsidR="00B74E1A" w:rsidRPr="00E62189" w:rsidRDefault="00B74E1A" w:rsidP="00C60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sz w:val="24"/>
          <w:szCs w:val="24"/>
        </w:rPr>
      </w:pPr>
      <w:r w:rsidRPr="00E62189">
        <w:rPr>
          <w:rFonts w:ascii="Times New Roman" w:eastAsia="CharterITC-Regular" w:hAnsi="Times New Roman" w:cs="Times New Roman"/>
          <w:sz w:val="24"/>
          <w:szCs w:val="24"/>
        </w:rPr>
        <w:lastRenderedPageBreak/>
        <w:t>При первом методе товары учитываются на карточках сортового учета, где отражаются их наличие и движение (приход и расход). Учет ведется в разрезе каждого</w:t>
      </w:r>
      <w:r w:rsidR="00E62189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склада, подразделения, других мест хранения материалов, а внутри них — в разрезе каждого наименования</w:t>
      </w:r>
    </w:p>
    <w:p w:rsidR="00B74E1A" w:rsidRPr="00E62189" w:rsidRDefault="00B74E1A" w:rsidP="00C60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harterITC-Regular" w:hAnsi="Times New Roman" w:cs="Times New Roman"/>
          <w:sz w:val="24"/>
          <w:szCs w:val="24"/>
        </w:rPr>
      </w:pPr>
      <w:r w:rsidRPr="00E62189">
        <w:rPr>
          <w:rFonts w:ascii="Times New Roman" w:eastAsia="CharterITC-Regular" w:hAnsi="Times New Roman" w:cs="Times New Roman"/>
          <w:sz w:val="24"/>
          <w:szCs w:val="24"/>
        </w:rPr>
        <w:t>(номенклатурного номера), групп материалов, субсчетов</w:t>
      </w:r>
      <w:r w:rsidR="00E62189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sz w:val="24"/>
          <w:szCs w:val="24"/>
        </w:rPr>
        <w:t>и синтетических счетов бухгалтерского учета.</w:t>
      </w:r>
    </w:p>
    <w:p w:rsidR="00B74E1A" w:rsidRPr="00E62189" w:rsidRDefault="00B74E1A" w:rsidP="00C60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color w:val="000000"/>
          <w:sz w:val="24"/>
          <w:szCs w:val="24"/>
        </w:rPr>
      </w:pPr>
      <w:r w:rsidRPr="00E62189">
        <w:rPr>
          <w:rFonts w:ascii="Times New Roman" w:eastAsia="CharterITC-Regular" w:hAnsi="Times New Roman" w:cs="Times New Roman"/>
          <w:sz w:val="24"/>
          <w:szCs w:val="24"/>
        </w:rPr>
        <w:t>При втором методе учет товаров ведется в том же порядке, что и при сортовом методе, но отдельно по каждой</w:t>
      </w:r>
      <w:r w:rsidR="00E62189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color w:val="000000"/>
          <w:sz w:val="24"/>
          <w:szCs w:val="24"/>
        </w:rPr>
        <w:t>партии товаров. Под партией понимаются товары, поступившие одновременно по одному документу либо</w:t>
      </w:r>
      <w:r w:rsidR="00E62189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color w:val="000000"/>
          <w:sz w:val="24"/>
          <w:szCs w:val="24"/>
        </w:rPr>
        <w:t>по нескольким документам.</w:t>
      </w:r>
    </w:p>
    <w:p w:rsidR="00B74E1A" w:rsidRPr="00E62189" w:rsidRDefault="00B74E1A" w:rsidP="00C60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color w:val="000000"/>
          <w:sz w:val="24"/>
          <w:szCs w:val="24"/>
        </w:rPr>
      </w:pPr>
      <w:r w:rsidRPr="00E62189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Для целей </w:t>
      </w:r>
      <w:proofErr w:type="spellStart"/>
      <w:r w:rsidRPr="00E62189">
        <w:rPr>
          <w:rFonts w:ascii="Times New Roman" w:eastAsia="CharterITC-Regular" w:hAnsi="Times New Roman" w:cs="Times New Roman"/>
          <w:color w:val="000000"/>
          <w:sz w:val="24"/>
          <w:szCs w:val="24"/>
        </w:rPr>
        <w:t>прослеживаемости</w:t>
      </w:r>
      <w:proofErr w:type="spellEnd"/>
      <w:r w:rsidRPr="00E62189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2189">
        <w:rPr>
          <w:rFonts w:ascii="Times New Roman" w:eastAsia="CharterITC-Regular" w:hAnsi="Times New Roman" w:cs="Times New Roman"/>
          <w:color w:val="000000"/>
          <w:sz w:val="24"/>
          <w:szCs w:val="24"/>
        </w:rPr>
        <w:t>партионный</w:t>
      </w:r>
      <w:proofErr w:type="spellEnd"/>
      <w:r w:rsidRPr="00E62189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метод</w:t>
      </w:r>
      <w:r w:rsidR="00E62189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color w:val="000000"/>
          <w:sz w:val="24"/>
          <w:szCs w:val="24"/>
        </w:rPr>
        <w:t>учета наиболее универсален и прост. Но и сортовой</w:t>
      </w:r>
      <w:r w:rsidR="00E62189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color w:val="000000"/>
          <w:sz w:val="24"/>
          <w:szCs w:val="24"/>
        </w:rPr>
        <w:t>метод учета также подходит.</w:t>
      </w:r>
    </w:p>
    <w:p w:rsidR="00B74E1A" w:rsidRPr="00E62189" w:rsidRDefault="00B74E1A" w:rsidP="00F31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harterITC-Regular" w:hAnsi="Times New Roman" w:cs="Times New Roman"/>
          <w:color w:val="000000"/>
          <w:sz w:val="24"/>
          <w:szCs w:val="24"/>
        </w:rPr>
      </w:pPr>
      <w:r w:rsidRPr="00E62189">
        <w:rPr>
          <w:rFonts w:ascii="Times New Roman" w:eastAsia="CharterITC-Regular" w:hAnsi="Times New Roman" w:cs="Times New Roman"/>
          <w:color w:val="000000"/>
          <w:sz w:val="24"/>
          <w:szCs w:val="24"/>
        </w:rPr>
        <w:t>Допускается и применение идентифицированного</w:t>
      </w:r>
      <w:r w:rsidR="00E62189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       </w:t>
      </w:r>
      <w:r w:rsidRPr="00E62189">
        <w:rPr>
          <w:rFonts w:ascii="Times New Roman" w:eastAsia="CharterITC-Regular" w:hAnsi="Times New Roman" w:cs="Times New Roman"/>
          <w:color w:val="000000"/>
          <w:sz w:val="24"/>
          <w:szCs w:val="24"/>
        </w:rPr>
        <w:t>(серийного) количественного учета каждой единицы</w:t>
      </w:r>
      <w:r w:rsidR="00E62189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color w:val="000000"/>
          <w:sz w:val="24"/>
          <w:szCs w:val="24"/>
        </w:rPr>
        <w:t>запасов, в частности, в организациях, выполняющих</w:t>
      </w:r>
      <w:r w:rsidR="00F312D6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color w:val="000000"/>
          <w:sz w:val="24"/>
          <w:szCs w:val="24"/>
        </w:rPr>
        <w:t>государственный оборонный заказ (абзац третий п. 1Правил ведения организациями, выполняющими государственный оборонный заказ, раздельного учета</w:t>
      </w:r>
      <w:r w:rsidR="00F312D6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color w:val="000000"/>
          <w:sz w:val="24"/>
          <w:szCs w:val="24"/>
        </w:rPr>
        <w:t>результатов финансово-хозяйственной деятельности</w:t>
      </w:r>
      <w:r w:rsidR="00F312D6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color w:val="000000"/>
          <w:sz w:val="24"/>
          <w:szCs w:val="24"/>
        </w:rPr>
        <w:t>(утв. постановлением Правительства РФ от 19.01.1998№ 47)). Это самый сложный и дорогой метод учета, поскольку при его применении прослеживается каждая</w:t>
      </w:r>
      <w:r w:rsidR="00F312D6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color w:val="000000"/>
          <w:sz w:val="24"/>
          <w:szCs w:val="24"/>
        </w:rPr>
        <w:t>единица товара, однако он является и самым достоверным, так как практически полностью исключает возникновение ошибок.</w:t>
      </w:r>
    </w:p>
    <w:p w:rsidR="00B74E1A" w:rsidRPr="00E62189" w:rsidRDefault="00B74E1A" w:rsidP="00F3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b/>
          <w:bCs/>
          <w:color w:val="000000"/>
          <w:sz w:val="24"/>
          <w:szCs w:val="24"/>
        </w:rPr>
      </w:pPr>
      <w:r w:rsidRPr="00E62189">
        <w:rPr>
          <w:rFonts w:ascii="Times New Roman" w:eastAsia="CharterITC-Regular" w:hAnsi="Times New Roman" w:cs="Times New Roman"/>
          <w:b/>
          <w:bCs/>
          <w:color w:val="000000"/>
          <w:sz w:val="24"/>
          <w:szCs w:val="24"/>
        </w:rPr>
        <w:t xml:space="preserve">Не будет ли система </w:t>
      </w:r>
      <w:proofErr w:type="spellStart"/>
      <w:r w:rsidRPr="00E62189">
        <w:rPr>
          <w:rFonts w:ascii="Times New Roman" w:eastAsia="CharterITC-Regular" w:hAnsi="Times New Roman" w:cs="Times New Roman"/>
          <w:b/>
          <w:bCs/>
          <w:color w:val="000000"/>
          <w:sz w:val="24"/>
          <w:szCs w:val="24"/>
        </w:rPr>
        <w:t>прослеживаемости</w:t>
      </w:r>
      <w:proofErr w:type="spellEnd"/>
      <w:r w:rsidRPr="00E62189">
        <w:rPr>
          <w:rFonts w:ascii="Times New Roman" w:eastAsia="CharterITC-Regular" w:hAnsi="Times New Roman" w:cs="Times New Roman"/>
          <w:b/>
          <w:bCs/>
          <w:color w:val="000000"/>
          <w:sz w:val="24"/>
          <w:szCs w:val="24"/>
        </w:rPr>
        <w:t xml:space="preserve"> дублировать систему маркировки?</w:t>
      </w:r>
    </w:p>
    <w:p w:rsidR="00B74E1A" w:rsidRPr="00E62189" w:rsidRDefault="00B74E1A" w:rsidP="00F31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harterITC-Regular" w:hAnsi="Times New Roman" w:cs="Times New Roman"/>
          <w:color w:val="000000"/>
          <w:sz w:val="24"/>
          <w:szCs w:val="24"/>
        </w:rPr>
      </w:pPr>
      <w:r w:rsidRPr="00E62189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Маркировка и </w:t>
      </w:r>
      <w:proofErr w:type="spellStart"/>
      <w:r w:rsidRPr="00E62189">
        <w:rPr>
          <w:rFonts w:ascii="Times New Roman" w:eastAsia="CharterITC-Regular" w:hAnsi="Times New Roman" w:cs="Times New Roman"/>
          <w:color w:val="000000"/>
          <w:sz w:val="24"/>
          <w:szCs w:val="24"/>
        </w:rPr>
        <w:t>прослеживаемость</w:t>
      </w:r>
      <w:proofErr w:type="spellEnd"/>
      <w:r w:rsidRPr="00E62189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схожи по своим</w:t>
      </w:r>
      <w:r w:rsidR="00F312D6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color w:val="000000"/>
          <w:sz w:val="24"/>
          <w:szCs w:val="24"/>
        </w:rPr>
        <w:t>целям, но в части реализации они имеют отличия, в</w:t>
      </w:r>
      <w:r w:rsidR="00F312D6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color w:val="000000"/>
          <w:sz w:val="24"/>
          <w:szCs w:val="24"/>
        </w:rPr>
        <w:t>частности:</w:t>
      </w:r>
    </w:p>
    <w:p w:rsidR="00B74E1A" w:rsidRPr="00E62189" w:rsidRDefault="00B74E1A" w:rsidP="00F31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harterITC-Regular" w:hAnsi="Times New Roman" w:cs="Times New Roman"/>
          <w:color w:val="000000"/>
          <w:sz w:val="24"/>
          <w:szCs w:val="24"/>
        </w:rPr>
      </w:pPr>
      <w:r w:rsidRPr="00E62189">
        <w:rPr>
          <w:rFonts w:ascii="Times New Roman" w:eastAsia="CharterITC-Regular" w:hAnsi="Times New Roman" w:cs="Times New Roman"/>
          <w:color w:val="005A80"/>
          <w:sz w:val="24"/>
          <w:szCs w:val="24"/>
        </w:rPr>
        <w:t></w:t>
      </w:r>
      <w:r w:rsidR="00F312D6">
        <w:rPr>
          <w:rFonts w:ascii="Times New Roman" w:eastAsia="CharterITC-Regular" w:hAnsi="Times New Roman" w:cs="Times New Roman"/>
          <w:color w:val="005A80"/>
          <w:sz w:val="24"/>
          <w:szCs w:val="24"/>
        </w:rPr>
        <w:t>-</w:t>
      </w:r>
      <w:r w:rsidRPr="00E62189">
        <w:rPr>
          <w:rFonts w:ascii="Times New Roman" w:eastAsia="CharterITC-Regular" w:hAnsi="Times New Roman" w:cs="Times New Roman"/>
          <w:color w:val="005A80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color w:val="000000"/>
          <w:sz w:val="24"/>
          <w:szCs w:val="24"/>
        </w:rPr>
        <w:t>система маркировки базируется на физическом</w:t>
      </w:r>
      <w:r w:rsidR="00F312D6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color w:val="000000"/>
          <w:sz w:val="24"/>
          <w:szCs w:val="24"/>
        </w:rPr>
        <w:t>нанесении специального знака на товар, а система</w:t>
      </w:r>
      <w:r w:rsidR="00F312D6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2189">
        <w:rPr>
          <w:rFonts w:ascii="Times New Roman" w:eastAsia="CharterITC-Regular" w:hAnsi="Times New Roman" w:cs="Times New Roman"/>
          <w:color w:val="000000"/>
          <w:sz w:val="24"/>
          <w:szCs w:val="24"/>
        </w:rPr>
        <w:t>прослеживаемости</w:t>
      </w:r>
      <w:proofErr w:type="spellEnd"/>
      <w:r w:rsidRPr="00E62189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— на документарной идентификации товара;</w:t>
      </w:r>
    </w:p>
    <w:p w:rsidR="00B74E1A" w:rsidRPr="00E62189" w:rsidRDefault="00B74E1A" w:rsidP="00F31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harterITC-Regular" w:hAnsi="Times New Roman" w:cs="Times New Roman"/>
          <w:color w:val="000000"/>
          <w:sz w:val="24"/>
          <w:szCs w:val="24"/>
        </w:rPr>
      </w:pPr>
      <w:r w:rsidRPr="00E62189">
        <w:rPr>
          <w:rFonts w:ascii="Times New Roman" w:eastAsia="CharterITC-Regular" w:hAnsi="Times New Roman" w:cs="Times New Roman"/>
          <w:color w:val="005A80"/>
          <w:sz w:val="24"/>
          <w:szCs w:val="24"/>
        </w:rPr>
        <w:t></w:t>
      </w:r>
      <w:r w:rsidR="00F312D6">
        <w:rPr>
          <w:rFonts w:ascii="Times New Roman" w:eastAsia="CharterITC-Regular" w:hAnsi="Times New Roman" w:cs="Times New Roman"/>
          <w:color w:val="005A80"/>
          <w:sz w:val="24"/>
          <w:szCs w:val="24"/>
        </w:rPr>
        <w:t>-</w:t>
      </w:r>
      <w:r w:rsidRPr="00E62189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система маркировки отслеживает каждую единицу товара, а система </w:t>
      </w:r>
      <w:proofErr w:type="spellStart"/>
      <w:r w:rsidRPr="00E62189">
        <w:rPr>
          <w:rFonts w:ascii="Times New Roman" w:eastAsia="CharterITC-Regular" w:hAnsi="Times New Roman" w:cs="Times New Roman"/>
          <w:color w:val="000000"/>
          <w:sz w:val="24"/>
          <w:szCs w:val="24"/>
        </w:rPr>
        <w:t>прослеживаемости</w:t>
      </w:r>
      <w:proofErr w:type="spellEnd"/>
      <w:r w:rsidRPr="00E62189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— товарные партии;</w:t>
      </w:r>
    </w:p>
    <w:p w:rsidR="00B74E1A" w:rsidRPr="00E62189" w:rsidRDefault="00B74E1A" w:rsidP="00F31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harterITC-Regular" w:hAnsi="Times New Roman" w:cs="Times New Roman"/>
          <w:color w:val="000000"/>
          <w:sz w:val="24"/>
          <w:szCs w:val="24"/>
        </w:rPr>
      </w:pPr>
      <w:r w:rsidRPr="00E62189">
        <w:rPr>
          <w:rFonts w:ascii="Times New Roman" w:eastAsia="CharterITC-Regular" w:hAnsi="Times New Roman" w:cs="Times New Roman"/>
          <w:color w:val="005A80"/>
          <w:sz w:val="24"/>
          <w:szCs w:val="24"/>
        </w:rPr>
        <w:t></w:t>
      </w:r>
      <w:r w:rsidR="00F312D6">
        <w:rPr>
          <w:rFonts w:ascii="Times New Roman" w:eastAsia="CharterITC-Regular" w:hAnsi="Times New Roman" w:cs="Times New Roman"/>
          <w:color w:val="005A80"/>
          <w:sz w:val="24"/>
          <w:szCs w:val="24"/>
        </w:rPr>
        <w:t>-</w:t>
      </w:r>
      <w:r w:rsidRPr="00E62189">
        <w:rPr>
          <w:rFonts w:ascii="Times New Roman" w:eastAsia="CharterITC-Regular" w:hAnsi="Times New Roman" w:cs="Times New Roman"/>
          <w:color w:val="005A80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система маркировки требует изменения складской логистики, а система </w:t>
      </w:r>
      <w:proofErr w:type="spellStart"/>
      <w:r w:rsidRPr="00E62189">
        <w:rPr>
          <w:rFonts w:ascii="Times New Roman" w:eastAsia="CharterITC-Regular" w:hAnsi="Times New Roman" w:cs="Times New Roman"/>
          <w:color w:val="000000"/>
          <w:sz w:val="24"/>
          <w:szCs w:val="24"/>
        </w:rPr>
        <w:t>прослеживаемости</w:t>
      </w:r>
      <w:proofErr w:type="spellEnd"/>
      <w:r w:rsidRPr="00E62189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нет.</w:t>
      </w:r>
    </w:p>
    <w:p w:rsidR="00B74E1A" w:rsidRPr="00E62189" w:rsidRDefault="00B74E1A" w:rsidP="00F3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color w:val="000000"/>
          <w:sz w:val="24"/>
          <w:szCs w:val="24"/>
        </w:rPr>
      </w:pPr>
      <w:r w:rsidRPr="00E62189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При этом система </w:t>
      </w:r>
      <w:proofErr w:type="spellStart"/>
      <w:r w:rsidRPr="00E62189">
        <w:rPr>
          <w:rFonts w:ascii="Times New Roman" w:eastAsia="CharterITC-Regular" w:hAnsi="Times New Roman" w:cs="Times New Roman"/>
          <w:color w:val="000000"/>
          <w:sz w:val="24"/>
          <w:szCs w:val="24"/>
        </w:rPr>
        <w:t>прослеживаемости</w:t>
      </w:r>
      <w:proofErr w:type="spellEnd"/>
      <w:r w:rsidRPr="00E62189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не распространяется на товары, произведенные на территории РФ.</w:t>
      </w:r>
    </w:p>
    <w:p w:rsidR="00B74E1A" w:rsidRPr="00E62189" w:rsidRDefault="00B74E1A" w:rsidP="00F3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color w:val="000000"/>
          <w:sz w:val="24"/>
          <w:szCs w:val="24"/>
        </w:rPr>
      </w:pPr>
      <w:r w:rsidRPr="00E62189">
        <w:rPr>
          <w:rFonts w:ascii="Times New Roman" w:eastAsia="CharterITC-Regular" w:hAnsi="Times New Roman" w:cs="Times New Roman"/>
          <w:color w:val="000000"/>
          <w:sz w:val="24"/>
          <w:szCs w:val="24"/>
        </w:rPr>
        <w:t>Поскольку перечни товаров, подлежащих учету в</w:t>
      </w:r>
      <w:r w:rsidR="00F312D6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color w:val="000000"/>
          <w:sz w:val="24"/>
          <w:szCs w:val="24"/>
        </w:rPr>
        <w:t>указанных системах, утверждаются Правительством</w:t>
      </w:r>
      <w:r w:rsidR="00F312D6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</w:t>
      </w:r>
      <w:r w:rsidRPr="00E62189">
        <w:rPr>
          <w:rFonts w:ascii="Times New Roman" w:eastAsia="CharterITC-Regular" w:hAnsi="Times New Roman" w:cs="Times New Roman"/>
          <w:color w:val="000000"/>
          <w:sz w:val="24"/>
          <w:szCs w:val="24"/>
        </w:rPr>
        <w:t>РФ, возможность дублирования исключена.</w:t>
      </w:r>
    </w:p>
    <w:p w:rsidR="000550A7" w:rsidRDefault="000550A7" w:rsidP="006D6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0550A7" w:rsidRDefault="000550A7" w:rsidP="006D6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0550A7" w:rsidRDefault="000550A7" w:rsidP="006D6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36BA0" w:rsidRPr="003824B9" w:rsidRDefault="00D36BA0" w:rsidP="00DF05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6BA0" w:rsidRPr="003824B9" w:rsidSect="00D14A62">
      <w:headerReference w:type="default" r:id="rId12"/>
      <w:pgSz w:w="11907" w:h="16840" w:code="9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269" w:rsidRDefault="00807269" w:rsidP="00385B96">
      <w:pPr>
        <w:spacing w:after="0" w:line="240" w:lineRule="auto"/>
      </w:pPr>
      <w:r>
        <w:separator/>
      </w:r>
    </w:p>
  </w:endnote>
  <w:endnote w:type="continuationSeparator" w:id="0">
    <w:p w:rsidR="00807269" w:rsidRDefault="00807269" w:rsidP="0038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harterITC-Regular">
    <w:altName w:val="Arial Unicode MS"/>
    <w:panose1 w:val="00000000000000000000"/>
    <w:charset w:val="88"/>
    <w:family w:val="roman"/>
    <w:notTrueType/>
    <w:pitch w:val="default"/>
    <w:sig w:usb0="00000201" w:usb1="08080000" w:usb2="00000010" w:usb3="00000000" w:csb0="001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269" w:rsidRDefault="00807269" w:rsidP="00385B96">
      <w:pPr>
        <w:spacing w:after="0" w:line="240" w:lineRule="auto"/>
      </w:pPr>
      <w:r>
        <w:separator/>
      </w:r>
    </w:p>
  </w:footnote>
  <w:footnote w:type="continuationSeparator" w:id="0">
    <w:p w:rsidR="00807269" w:rsidRDefault="00807269" w:rsidP="00385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402129"/>
      <w:docPartObj>
        <w:docPartGallery w:val="Page Numbers (Top of Page)"/>
        <w:docPartUnique/>
      </w:docPartObj>
    </w:sdtPr>
    <w:sdtEndPr/>
    <w:sdtContent>
      <w:p w:rsidR="00D14A62" w:rsidRDefault="00D14A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9E9">
          <w:rPr>
            <w:noProof/>
          </w:rPr>
          <w:t>2</w:t>
        </w:r>
        <w:r>
          <w:fldChar w:fldCharType="end"/>
        </w:r>
      </w:p>
    </w:sdtContent>
  </w:sdt>
  <w:p w:rsidR="00D276E9" w:rsidRDefault="00D276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1A"/>
    <w:rsid w:val="000550A7"/>
    <w:rsid w:val="000C6976"/>
    <w:rsid w:val="001F301A"/>
    <w:rsid w:val="002A7524"/>
    <w:rsid w:val="002B7FE6"/>
    <w:rsid w:val="003824B9"/>
    <w:rsid w:val="00385B96"/>
    <w:rsid w:val="003B0BBB"/>
    <w:rsid w:val="003B3C8D"/>
    <w:rsid w:val="004B1CAD"/>
    <w:rsid w:val="004F066E"/>
    <w:rsid w:val="004F498B"/>
    <w:rsid w:val="00571D25"/>
    <w:rsid w:val="0064463A"/>
    <w:rsid w:val="006D6F9D"/>
    <w:rsid w:val="006E3942"/>
    <w:rsid w:val="00807269"/>
    <w:rsid w:val="008B6FC8"/>
    <w:rsid w:val="009876E8"/>
    <w:rsid w:val="00993F3F"/>
    <w:rsid w:val="00AB77F1"/>
    <w:rsid w:val="00B37B10"/>
    <w:rsid w:val="00B74E1A"/>
    <w:rsid w:val="00BD6376"/>
    <w:rsid w:val="00C14532"/>
    <w:rsid w:val="00C60FF8"/>
    <w:rsid w:val="00D049E9"/>
    <w:rsid w:val="00D14A62"/>
    <w:rsid w:val="00D276E9"/>
    <w:rsid w:val="00D36BA0"/>
    <w:rsid w:val="00DC6F1D"/>
    <w:rsid w:val="00DE311E"/>
    <w:rsid w:val="00DF059F"/>
    <w:rsid w:val="00E62189"/>
    <w:rsid w:val="00EC399C"/>
    <w:rsid w:val="00F312D6"/>
    <w:rsid w:val="00F4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5B96"/>
  </w:style>
  <w:style w:type="paragraph" w:styleId="a5">
    <w:name w:val="footer"/>
    <w:basedOn w:val="a"/>
    <w:link w:val="a6"/>
    <w:uiPriority w:val="99"/>
    <w:unhideWhenUsed/>
    <w:rsid w:val="0038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5B96"/>
  </w:style>
  <w:style w:type="paragraph" w:styleId="a7">
    <w:name w:val="List Paragraph"/>
    <w:basedOn w:val="a"/>
    <w:uiPriority w:val="34"/>
    <w:qFormat/>
    <w:rsid w:val="00F31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5B96"/>
  </w:style>
  <w:style w:type="paragraph" w:styleId="a5">
    <w:name w:val="footer"/>
    <w:basedOn w:val="a"/>
    <w:link w:val="a6"/>
    <w:uiPriority w:val="99"/>
    <w:unhideWhenUsed/>
    <w:rsid w:val="0038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5B96"/>
  </w:style>
  <w:style w:type="paragraph" w:styleId="a7">
    <w:name w:val="List Paragraph"/>
    <w:basedOn w:val="a"/>
    <w:uiPriority w:val="34"/>
    <w:qFormat/>
    <w:rsid w:val="00F31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E78401560063BD1DAC2A81F8505B5100E16F5C2A69F8B72037CFF9F82908C42B4AAD7F6D63F8772095A373D1EE2D6313D22644E2A64Ff4z7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E78401560063BD1DAC2A81F8505B5100E16F5C2A69F8B72037CFF9F82908C42B4AAD7F6C6DF9742095A373D1EE2D6313D22644E2A64Ff4z7J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E78401560063BD1DAC2A81F8505B5100E16F5C2A69F8B72037CFF9F82908C42B4AAD7F6D63F8772095A373D1EE2D6313D22644E2A64Ff4z7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9E78401560063BD1DAC2A81F8505B5100E16F5C2A69F8B72037CFF9F82908C42B4AAD7F6C6DF9742095A373D1EE2D6313D22644E2A64Ff4z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E78401560063BD1DAC2A81F8505B5102ED6E5D2D66F8B72037CFF9F82908C42B4AAD7F6F6AF9712ACAA666C0B622670BCD275AFEA44D45fEz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Корепова Галина Николавена</dc:creator>
  <cp:lastModifiedBy>Семенова Алёна Алексеевна</cp:lastModifiedBy>
  <cp:revision>3</cp:revision>
  <cp:lastPrinted>2020-11-10T17:24:00Z</cp:lastPrinted>
  <dcterms:created xsi:type="dcterms:W3CDTF">2020-11-26T07:11:00Z</dcterms:created>
  <dcterms:modified xsi:type="dcterms:W3CDTF">2020-11-26T07:19:00Z</dcterms:modified>
</cp:coreProperties>
</file>